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Introduction to Advanced Tiers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Virginian 712 Church St. Lynchburg, Virginia 24504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Verdana" w:cs="Verdana" w:eastAsia="Verdana" w:hAnsi="Verdan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July 23, 2024 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(10:00 - 4:00)</w:t>
      </w:r>
    </w:p>
    <w:p w:rsidR="00000000" w:rsidDel="00000000" w:rsidP="00000000" w:rsidRDefault="00000000" w:rsidRPr="00000000" w14:paraId="00000005">
      <w:pPr>
        <w:spacing w:after="0" w:before="72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Intro, Connections, and Materials Walk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76" w:lineRule="auto"/>
        <w:ind w:left="1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Advanced Tiers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0" w:line="27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Teaming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="276" w:lineRule="auto"/>
        <w:ind w:left="0" w:firstLine="0"/>
        <w:rPr>
          <w:rFonts w:ascii="Verdana" w:cs="Verdana" w:eastAsia="Verdana" w:hAnsi="Verdana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Lunch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(12:00 -12:45)    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    </w:t>
      </w:r>
    </w:p>
    <w:p w:rsidR="00000000" w:rsidDel="00000000" w:rsidP="00000000" w:rsidRDefault="00000000" w:rsidRPr="00000000" w14:paraId="00000009">
      <w:pPr>
        <w:spacing w:after="0" w:before="200" w:line="27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Screening and Request for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00" w:line="27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Decision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0" w:line="276" w:lineRule="auto"/>
        <w:ind w:left="0" w:firstLine="0"/>
        <w:rPr>
          <w:rFonts w:ascii="Verdana" w:cs="Verdana" w:eastAsia="Verdana" w:hAnsi="Verdana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 Exit Ticket and Evaluation</w:t>
      </w:r>
    </w:p>
    <w:p w:rsidR="00000000" w:rsidDel="00000000" w:rsidP="00000000" w:rsidRDefault="00000000" w:rsidRPr="00000000" w14:paraId="0000000C">
      <w:pPr>
        <w:spacing w:after="200" w:before="200" w:line="240" w:lineRule="auto"/>
        <w:ind w:left="180" w:firstLine="0"/>
        <w:jc w:val="center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00" w:line="240" w:lineRule="auto"/>
        <w:ind w:left="180" w:firstLine="0"/>
        <w:jc w:val="center"/>
        <w:rPr>
          <w:rFonts w:ascii="Verdana" w:cs="Verdana" w:eastAsia="Verdana" w:hAnsi="Verdana"/>
          <w:b w:val="1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0"/>
          <w:szCs w:val="30"/>
          <w:rtl w:val="0"/>
        </w:rPr>
        <w:t xml:space="preserve">July 24, 2024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 (9:00 - 3:00)</w:t>
      </w:r>
    </w:p>
    <w:p w:rsidR="00000000" w:rsidDel="00000000" w:rsidP="00000000" w:rsidRDefault="00000000" w:rsidRPr="00000000" w14:paraId="0000000E">
      <w:pPr>
        <w:spacing w:after="200" w:before="200" w:line="240" w:lineRule="auto"/>
        <w:ind w:left="180" w:firstLine="0"/>
        <w:jc w:val="center"/>
        <w:rPr>
          <w:rFonts w:ascii="Verdana" w:cs="Verdana" w:eastAsia="Verdana" w:hAnsi="Verdan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72" w:line="276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Continuum of Supports</w:t>
      </w:r>
    </w:p>
    <w:p w:rsidR="00000000" w:rsidDel="00000000" w:rsidP="00000000" w:rsidRDefault="00000000" w:rsidRPr="00000000" w14:paraId="00000010">
      <w:pPr>
        <w:spacing w:after="0" w:before="72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Alignment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00" w:line="27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Data-informed decision making (DIDM)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0" w:line="27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 DIDM-Progress Monitoring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00" w:line="276" w:lineRule="auto"/>
        <w:ind w:left="0" w:firstLine="0"/>
        <w:rPr>
          <w:rFonts w:ascii="Verdana" w:cs="Verdana" w:eastAsia="Verdana" w:hAnsi="Verdana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Lunch (12:00 - 12:45)</w:t>
      </w:r>
    </w:p>
    <w:p w:rsidR="00000000" w:rsidDel="00000000" w:rsidP="00000000" w:rsidRDefault="00000000" w:rsidRPr="00000000" w14:paraId="00000014">
      <w:pPr>
        <w:spacing w:after="0" w:before="200" w:line="276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DIDM-Fidelity </w:t>
      </w:r>
    </w:p>
    <w:p w:rsidR="00000000" w:rsidDel="00000000" w:rsidP="00000000" w:rsidRDefault="00000000" w:rsidRPr="00000000" w14:paraId="00000015">
      <w:pPr>
        <w:spacing w:after="0" w:before="200" w:line="27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Professional learning and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00" w:line="27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rtl w:val="0"/>
        </w:rPr>
        <w:t xml:space="preserve">Putting it all together and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Verdana"/>
  <w:font w:name="Times New Roman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B2AF3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B2AF3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B2AF3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B2AF3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B2AF3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B2AF3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B2AF3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B2AF3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B2AF3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B2AF3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B2AF3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B2AF3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B2AF3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B2AF3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B2AF3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B2AF3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B2AF3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B2AF3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B2AF3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B2AF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B2AF3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B2AF3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DB2AF3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DB2AF3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DB2AF3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DB2AF3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B2AF3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B2AF3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DB2AF3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13553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j7YQoer7JbN0bHsN0oSr5df2Pw==">CgMxLjA4AHIhMTZ2U3VYMUZMakxMLTN5MWhFSHQzRGdKeVBLVWtZSnVR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2024-06-11T15:30:00Z</dcterms:created>
  <dc:creator>Kandy Grant</dc:creator>
</cp:coreProperties>
</file>