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Advanced Tiers Notetaker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It may be helpful to choose a domain (academics, behavior, mental health) and, if possible, an advanced tier intervention to consider while engaging in the Advanced Tiers (AT) overview.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tbl>
      <w:tblPr>
        <w:tblStyle w:val="Table1"/>
        <w:tblW w:w="139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705"/>
        <w:gridCol w:w="3945"/>
        <w:gridCol w:w="3720"/>
        <w:tblGridChange w:id="0">
          <w:tblGrid>
            <w:gridCol w:w="2625"/>
            <w:gridCol w:w="3705"/>
            <w:gridCol w:w="3945"/>
            <w:gridCol w:w="37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Advanced Tier Elements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Section 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Guiding Questions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Action Steps</w:t>
            </w:r>
          </w:p>
        </w:tc>
      </w:tr>
      <w:tr>
        <w:trPr>
          <w:cantSplit w:val="0"/>
          <w:tblHeader w:val="0"/>
        </w:trPr>
        <w:tc>
          <w:tcPr>
            <w:shd w:fill="e06ae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Teaming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Who may need to be added to the team?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What needs to be added to AT team meeting agendas?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When/how will AT data and decisions be shared with stakeholders?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Screening and Requests for 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Assistance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What tier 1 screening data will we use?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What does screening data indicate about core instruction?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What is our process for student/family or educator requests for assistance?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  <w:shd w:fill="f1c232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Decision Rules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  <w:shd w:fill="f1c232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  <w:shd w:fill="f1c23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What data sets will teams use to make decisions about who will benefit from AT interventions?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What are the entry and exit decision rules for AT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interventions?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  <w:shd w:fill="f1c23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Continuum of Supports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What are the documented evidence-based interventions available?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Are AT interventions matched to instructional needs?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Are 6 features present in selected AT interventions?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Alignment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How do students continue to access tier 1?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How do we know AT interventions align with tier 1?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How are AT systems aligned across domains?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Data-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Informed Decision Making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How and how often will we monitor the intervention level of use?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How and how often will we monitor intervention effectiveness?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How and how often will we evaluate intervention fidelity?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Progress Monitoring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What are the decision rules for continuing, changing/modifying, or fading AT intervention?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What platform will we use to visually graph PM data?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Professional Learning and Coaching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What is the professional learning plan to grow AT capacity in our school?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What is the coaching plan to ensure AT interventions are provided with fidelity?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8rjDlEHgG8FfcUzl1G+LJHsIVw==">CgMxLjAyCGguZ2pkZ3hzOAByITEwY0E5aUw5X29uRktxS0J2VVFqSUtUWlZObkRWN2lTcQ==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2022-05-27T20:32:00Z</dcterms:created>
  <dc:creator>Karen S Berlin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0x0101009A88C66DD6878247934C3032C88502BD</vt:lpwstr>
  </property>
</Properties>
</file>