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A34" w:rsidRDefault="00F905AD" w:rsidP="00F905AD">
      <w:pPr>
        <w:tabs>
          <w:tab w:val="left" w:pos="3600"/>
        </w:tabs>
      </w:pPr>
      <w:r w:rsidRPr="00F905AD">
        <w:rPr>
          <w:noProof/>
        </w:rPr>
        <w:drawing>
          <wp:anchor distT="0" distB="0" distL="0" distR="0" simplePos="0" relativeHeight="251659264" behindDoc="0" locked="0" layoutInCell="1" hidden="0" allowOverlap="1" wp14:anchorId="78125F8C" wp14:editId="73E86389">
            <wp:simplePos x="0" y="0"/>
            <wp:positionH relativeFrom="margin">
              <wp:posOffset>7408545</wp:posOffset>
            </wp:positionH>
            <wp:positionV relativeFrom="paragraph">
              <wp:posOffset>1</wp:posOffset>
            </wp:positionV>
            <wp:extent cx="1028700" cy="857250"/>
            <wp:effectExtent l="0" t="0" r="0" b="0"/>
            <wp:wrapSquare wrapText="bothSides" distT="0" distB="0" distL="0" distR="0"/>
            <wp:docPr id="2" name="image2.jpg" title="Decorative VTSS Circle Logic"/>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28700" cy="8572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A5CFCFF" wp14:editId="3C62B102">
            <wp:extent cx="989645" cy="474121"/>
            <wp:effectExtent l="0" t="0" r="1270" b="2540"/>
            <wp:docPr id="3" name="Picture 3" title="Decorative VT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TSS 2019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9788" cy="498144"/>
                    </a:xfrm>
                    <a:prstGeom prst="rect">
                      <a:avLst/>
                    </a:prstGeom>
                  </pic:spPr>
                </pic:pic>
              </a:graphicData>
            </a:graphic>
          </wp:inline>
        </w:drawing>
      </w:r>
      <w:r w:rsidRPr="00F905AD">
        <w:rPr>
          <w:sz w:val="28"/>
          <w:szCs w:val="28"/>
        </w:rPr>
        <w:tab/>
      </w:r>
      <w:r w:rsidR="00006523" w:rsidRPr="00ED5AA0">
        <w:rPr>
          <w:sz w:val="28"/>
          <w:szCs w:val="28"/>
          <w:u w:val="single"/>
        </w:rPr>
        <w:t>Data-Informed Decision Making: Division</w:t>
      </w:r>
    </w:p>
    <w:p w:rsidR="00095A34" w:rsidRDefault="00095A34">
      <w:pPr>
        <w:jc w:val="center"/>
      </w:pPr>
    </w:p>
    <w:p w:rsidR="00ED5AA0" w:rsidRDefault="00ED5AA0" w:rsidP="00ED5AA0">
      <w:pPr>
        <w:spacing w:before="120"/>
      </w:pPr>
      <w:r w:rsidRPr="00ED5AA0">
        <w:rPr>
          <w:b/>
          <w:color w:val="FF6600"/>
        </w:rPr>
        <w:t>DATA/Evidence of Need:</w:t>
      </w:r>
      <w:r w:rsidR="000D21E6">
        <w:rPr>
          <w:b/>
          <w:color w:val="FF6600"/>
        </w:rPr>
        <w:t xml:space="preserve"> </w:t>
      </w:r>
      <w:r w:rsidR="000D21E6" w:rsidRPr="000D21E6">
        <w:t>Here we answer the question…Is there a problem? You can:</w:t>
      </w:r>
    </w:p>
    <w:p w:rsidR="000D21E6" w:rsidRPr="000D21E6" w:rsidRDefault="000D21E6" w:rsidP="000D21E6">
      <w:pPr>
        <w:pStyle w:val="ListParagraph"/>
        <w:numPr>
          <w:ilvl w:val="0"/>
          <w:numId w:val="3"/>
        </w:numPr>
        <w:spacing w:before="120"/>
        <w:rPr>
          <w:color w:val="000000" w:themeColor="text1"/>
        </w:rPr>
      </w:pPr>
      <w:r w:rsidRPr="000D21E6">
        <w:rPr>
          <w:color w:val="000000" w:themeColor="text1"/>
        </w:rPr>
        <w:t>Attach data analyst worksheet</w:t>
      </w:r>
    </w:p>
    <w:p w:rsidR="000D21E6" w:rsidRPr="000D21E6" w:rsidRDefault="000D21E6" w:rsidP="00487825">
      <w:pPr>
        <w:pStyle w:val="ListParagraph"/>
        <w:numPr>
          <w:ilvl w:val="0"/>
          <w:numId w:val="3"/>
        </w:numPr>
        <w:spacing w:before="120"/>
        <w:rPr>
          <w:color w:val="000000" w:themeColor="text1"/>
        </w:rPr>
      </w:pPr>
      <w:r w:rsidRPr="000D21E6">
        <w:rPr>
          <w:color w:val="000000" w:themeColor="text1"/>
        </w:rPr>
        <w:t>Attach charts, graphs, reports</w:t>
      </w:r>
    </w:p>
    <w:p w:rsidR="000D21E6" w:rsidRPr="000D21E6" w:rsidRDefault="000D21E6" w:rsidP="00487825">
      <w:pPr>
        <w:pStyle w:val="ListParagraph"/>
        <w:numPr>
          <w:ilvl w:val="0"/>
          <w:numId w:val="3"/>
        </w:numPr>
        <w:spacing w:before="120"/>
        <w:rPr>
          <w:color w:val="000000" w:themeColor="text1"/>
        </w:rPr>
      </w:pPr>
      <w:r w:rsidRPr="000D21E6">
        <w:rPr>
          <w:color w:val="000000" w:themeColor="text1"/>
        </w:rPr>
        <w:t>Electronically link to charts, graphs, reports in a shared folder for meeting minutes</w:t>
      </w:r>
    </w:p>
    <w:p w:rsidR="00095A34" w:rsidRPr="00ED5AA0" w:rsidRDefault="000D21E6" w:rsidP="00F905AD">
      <w:r w:rsidRPr="000D21E6">
        <w:t>Use the Data Audit Tool to ensure that the DLT and SLTs have access to this for EVERY meeting</w:t>
      </w:r>
    </w:p>
    <w:p w:rsidR="00ED5AA0" w:rsidRPr="00ED5AA0" w:rsidRDefault="00ED5AA0" w:rsidP="00ED5AA0">
      <w:pPr>
        <w:spacing w:before="120"/>
        <w:rPr>
          <w:b/>
          <w:color w:val="FF6600"/>
        </w:rPr>
      </w:pPr>
      <w:r w:rsidRPr="00ED5AA0">
        <w:rPr>
          <w:b/>
          <w:color w:val="FF6600"/>
        </w:rPr>
        <w:t>Using the data, develop a precision statement. Who? What? When? Where? Why?</w:t>
      </w:r>
      <w:r w:rsidR="000D21E6">
        <w:rPr>
          <w:b/>
          <w:color w:val="FF6600"/>
        </w:rPr>
        <w:t xml:space="preserve"> </w:t>
      </w:r>
      <w:r w:rsidR="000D21E6" w:rsidRPr="000D21E6">
        <w:t xml:space="preserve">Here we precisely define the problem or decision to </w:t>
      </w:r>
      <w:proofErr w:type="gramStart"/>
      <w:r w:rsidR="000D21E6" w:rsidRPr="000D21E6">
        <w:t>be made</w:t>
      </w:r>
      <w:proofErr w:type="gramEnd"/>
      <w:r w:rsidR="000D21E6" w:rsidRPr="000D21E6">
        <w:t>. The definition should include:</w:t>
      </w:r>
    </w:p>
    <w:p w:rsidR="000D21E6" w:rsidRPr="000D21E6" w:rsidRDefault="000D21E6" w:rsidP="000D21E6">
      <w:pPr>
        <w:pStyle w:val="ListParagraph"/>
        <w:numPr>
          <w:ilvl w:val="0"/>
          <w:numId w:val="3"/>
        </w:numPr>
        <w:spacing w:before="120"/>
        <w:rPr>
          <w:color w:val="000000" w:themeColor="text1"/>
        </w:rPr>
      </w:pPr>
      <w:r w:rsidRPr="000D21E6">
        <w:rPr>
          <w:color w:val="000000" w:themeColor="text1"/>
        </w:rPr>
        <w:t>Who is having the problem? Are there certain schools and/or grade levels inclusive of priority groups that we want to be a focus for planning?</w:t>
      </w:r>
    </w:p>
    <w:p w:rsidR="000D21E6" w:rsidRPr="000D21E6" w:rsidRDefault="000D21E6" w:rsidP="000D21E6">
      <w:pPr>
        <w:pStyle w:val="ListParagraph"/>
        <w:numPr>
          <w:ilvl w:val="0"/>
          <w:numId w:val="3"/>
        </w:numPr>
        <w:spacing w:before="120"/>
        <w:rPr>
          <w:color w:val="000000" w:themeColor="text1"/>
        </w:rPr>
      </w:pPr>
      <w:r w:rsidRPr="000D21E6">
        <w:rPr>
          <w:color w:val="000000" w:themeColor="text1"/>
        </w:rPr>
        <w:t xml:space="preserve">What is the problem exactly? What do we need to prioritize? Working smarter, what aligns with school improvement </w:t>
      </w:r>
      <w:proofErr w:type="gramStart"/>
      <w:r w:rsidRPr="000D21E6">
        <w:rPr>
          <w:color w:val="000000" w:themeColor="text1"/>
        </w:rPr>
        <w:t>plans,</w:t>
      </w:r>
      <w:proofErr w:type="gramEnd"/>
      <w:r w:rsidRPr="000D21E6">
        <w:rPr>
          <w:color w:val="000000" w:themeColor="text1"/>
        </w:rPr>
        <w:t xml:space="preserve"> CAPs, MOUs, etc.?</w:t>
      </w:r>
    </w:p>
    <w:p w:rsidR="000D21E6" w:rsidRPr="000D21E6" w:rsidRDefault="000D21E6" w:rsidP="000D21E6">
      <w:pPr>
        <w:pStyle w:val="ListParagraph"/>
        <w:numPr>
          <w:ilvl w:val="0"/>
          <w:numId w:val="3"/>
        </w:numPr>
        <w:spacing w:before="120"/>
        <w:rPr>
          <w:color w:val="000000" w:themeColor="text1"/>
        </w:rPr>
      </w:pPr>
      <w:r w:rsidRPr="000D21E6">
        <w:rPr>
          <w:color w:val="000000" w:themeColor="text1"/>
        </w:rPr>
        <w:t>When is it happening? This is an easier question to answer at the school level. However, are there patterns or cycles to behavior? For example, are there periods that are worse or better for attendance?</w:t>
      </w:r>
    </w:p>
    <w:p w:rsidR="000D21E6" w:rsidRPr="000D21E6" w:rsidRDefault="000D21E6" w:rsidP="000D21E6">
      <w:pPr>
        <w:pStyle w:val="ListParagraph"/>
        <w:numPr>
          <w:ilvl w:val="0"/>
          <w:numId w:val="3"/>
        </w:numPr>
        <w:spacing w:before="120"/>
        <w:rPr>
          <w:color w:val="000000" w:themeColor="text1"/>
        </w:rPr>
      </w:pPr>
      <w:r w:rsidRPr="000D21E6">
        <w:rPr>
          <w:color w:val="000000" w:themeColor="text1"/>
        </w:rPr>
        <w:t xml:space="preserve">Where is it happening? At the school level, this could pertain to a location (bus, reading class, etc.). At the division level, this could mean a feeder pattern, a </w:t>
      </w:r>
      <w:proofErr w:type="gramStart"/>
      <w:r w:rsidRPr="000D21E6">
        <w:rPr>
          <w:color w:val="000000" w:themeColor="text1"/>
        </w:rPr>
        <w:t>school</w:t>
      </w:r>
      <w:proofErr w:type="gramEnd"/>
      <w:r w:rsidRPr="000D21E6">
        <w:rPr>
          <w:color w:val="000000" w:themeColor="text1"/>
        </w:rPr>
        <w:t xml:space="preserve"> or group of schools (with the who question above allowing us to be more specific).</w:t>
      </w:r>
    </w:p>
    <w:p w:rsidR="00ED5AA0" w:rsidRDefault="000D21E6" w:rsidP="000D21E6">
      <w:pPr>
        <w:pStyle w:val="ListParagraph"/>
        <w:numPr>
          <w:ilvl w:val="0"/>
          <w:numId w:val="3"/>
        </w:numPr>
        <w:spacing w:before="120"/>
        <w:rPr>
          <w:color w:val="000000" w:themeColor="text1"/>
        </w:rPr>
      </w:pPr>
      <w:r w:rsidRPr="000D21E6">
        <w:rPr>
          <w:color w:val="000000" w:themeColor="text1"/>
        </w:rPr>
        <w:t xml:space="preserve">Why is it happening? At the division level, we want to consider things like, community factors, personnel considerations (new staff, provisional license, teacher attendance, etc.), capacity building needs (staff access to not just professional learning but coaching), etc. At the school </w:t>
      </w:r>
      <w:proofErr w:type="gramStart"/>
      <w:r w:rsidRPr="000D21E6">
        <w:rPr>
          <w:color w:val="000000" w:themeColor="text1"/>
        </w:rPr>
        <w:t>level</w:t>
      </w:r>
      <w:proofErr w:type="gramEnd"/>
      <w:r w:rsidRPr="000D21E6">
        <w:rPr>
          <w:color w:val="000000" w:themeColor="text1"/>
        </w:rPr>
        <w:t xml:space="preserve"> it also includes functions of behavior, prevalence of trauma, etc.</w:t>
      </w:r>
    </w:p>
    <w:p w:rsidR="000D21E6" w:rsidRPr="000D21E6" w:rsidRDefault="000D21E6" w:rsidP="000D21E6">
      <w:pPr>
        <w:spacing w:before="120"/>
        <w:rPr>
          <w:b/>
          <w:color w:val="000000" w:themeColor="text1"/>
        </w:rPr>
      </w:pPr>
      <w:r w:rsidRPr="000D21E6">
        <w:rPr>
          <w:b/>
          <w:color w:val="000000" w:themeColor="text1"/>
        </w:rPr>
        <w:t>When answering these questions, in particular, the WHY, you should also consider the following (remember, the division role is to provide the support necessary for schools to make change):</w:t>
      </w:r>
    </w:p>
    <w:p w:rsidR="000D21E6" w:rsidRPr="000D21E6" w:rsidRDefault="000D21E6" w:rsidP="000D21E6">
      <w:pPr>
        <w:pStyle w:val="ListParagraph"/>
        <w:numPr>
          <w:ilvl w:val="0"/>
          <w:numId w:val="3"/>
        </w:numPr>
        <w:spacing w:before="120"/>
        <w:rPr>
          <w:color w:val="000000" w:themeColor="text1"/>
        </w:rPr>
      </w:pPr>
      <w:r w:rsidRPr="000D21E6">
        <w:rPr>
          <w:color w:val="000000" w:themeColor="text1"/>
        </w:rPr>
        <w:t>Are there/were there critical supports in place to make the change? Is there/was there adequate professional learning, coaching, administrative support, performance feedback, data for making ‘real time’ decisions?</w:t>
      </w:r>
    </w:p>
    <w:p w:rsidR="000D21E6" w:rsidRPr="000D21E6" w:rsidRDefault="000D21E6" w:rsidP="000D21E6">
      <w:pPr>
        <w:pStyle w:val="ListParagraph"/>
        <w:numPr>
          <w:ilvl w:val="0"/>
          <w:numId w:val="3"/>
        </w:numPr>
        <w:spacing w:before="120"/>
        <w:rPr>
          <w:color w:val="000000" w:themeColor="text1"/>
        </w:rPr>
      </w:pPr>
      <w:proofErr w:type="gramStart"/>
      <w:r w:rsidRPr="000D21E6">
        <w:rPr>
          <w:color w:val="000000" w:themeColor="text1"/>
        </w:rPr>
        <w:lastRenderedPageBreak/>
        <w:t>Were the right action steps and activities taken</w:t>
      </w:r>
      <w:proofErr w:type="gramEnd"/>
      <w:r w:rsidRPr="000D21E6">
        <w:rPr>
          <w:color w:val="000000" w:themeColor="text1"/>
        </w:rPr>
        <w:t xml:space="preserve"> at the right time to ensure implementation fidelity?</w:t>
      </w:r>
    </w:p>
    <w:p w:rsidR="000D21E6" w:rsidRPr="000D21E6" w:rsidRDefault="000D21E6" w:rsidP="000D21E6">
      <w:pPr>
        <w:pStyle w:val="ListParagraph"/>
        <w:numPr>
          <w:ilvl w:val="0"/>
          <w:numId w:val="3"/>
        </w:numPr>
        <w:spacing w:before="120"/>
        <w:rPr>
          <w:color w:val="000000" w:themeColor="text1"/>
        </w:rPr>
      </w:pPr>
      <w:r w:rsidRPr="000D21E6">
        <w:rPr>
          <w:color w:val="000000" w:themeColor="text1"/>
        </w:rPr>
        <w:t>Were the right people taking responsibility for guiding the change process?</w:t>
      </w:r>
    </w:p>
    <w:p w:rsidR="000D21E6" w:rsidRPr="000D21E6" w:rsidRDefault="000D21E6" w:rsidP="000D21E6">
      <w:pPr>
        <w:pStyle w:val="ListParagraph"/>
        <w:numPr>
          <w:ilvl w:val="0"/>
          <w:numId w:val="3"/>
        </w:numPr>
        <w:spacing w:before="120"/>
        <w:rPr>
          <w:color w:val="000000" w:themeColor="text1"/>
        </w:rPr>
      </w:pPr>
      <w:r w:rsidRPr="000D21E6">
        <w:rPr>
          <w:color w:val="000000" w:themeColor="text1"/>
        </w:rPr>
        <w:t xml:space="preserve">Were the practices or innovations learnable, teachable, </w:t>
      </w:r>
      <w:proofErr w:type="gramStart"/>
      <w:r w:rsidRPr="000D21E6">
        <w:rPr>
          <w:color w:val="000000" w:themeColor="text1"/>
        </w:rPr>
        <w:t>doable</w:t>
      </w:r>
      <w:proofErr w:type="gramEnd"/>
      <w:r w:rsidRPr="000D21E6">
        <w:rPr>
          <w:color w:val="000000" w:themeColor="text1"/>
        </w:rPr>
        <w:t xml:space="preserve"> and readily assessable in practice?</w:t>
      </w:r>
    </w:p>
    <w:p w:rsidR="000D21E6" w:rsidRDefault="000D21E6" w:rsidP="000D21E6">
      <w:pPr>
        <w:pStyle w:val="ListParagraph"/>
        <w:numPr>
          <w:ilvl w:val="0"/>
          <w:numId w:val="3"/>
        </w:numPr>
        <w:spacing w:before="120"/>
        <w:rPr>
          <w:color w:val="000000" w:themeColor="text1"/>
        </w:rPr>
      </w:pPr>
      <w:r w:rsidRPr="000D21E6">
        <w:rPr>
          <w:color w:val="000000" w:themeColor="text1"/>
        </w:rPr>
        <w:t>Was there sufficient support for barrier busting?</w:t>
      </w:r>
    </w:p>
    <w:p w:rsidR="000D21E6" w:rsidRPr="000D21E6" w:rsidRDefault="000D21E6" w:rsidP="000D21E6">
      <w:pPr>
        <w:spacing w:before="120"/>
        <w:rPr>
          <w:b/>
          <w:color w:val="000000" w:themeColor="text1"/>
        </w:rPr>
      </w:pPr>
      <w:r w:rsidRPr="000D21E6">
        <w:rPr>
          <w:b/>
          <w:color w:val="000000" w:themeColor="text1"/>
        </w:rPr>
        <w:t>Equity Considerations:</w:t>
      </w:r>
    </w:p>
    <w:p w:rsidR="000D21E6" w:rsidRPr="000D21E6" w:rsidRDefault="000D21E6" w:rsidP="000D21E6">
      <w:pPr>
        <w:pStyle w:val="ListParagraph"/>
        <w:numPr>
          <w:ilvl w:val="0"/>
          <w:numId w:val="3"/>
        </w:numPr>
        <w:spacing w:before="120"/>
        <w:rPr>
          <w:color w:val="000000" w:themeColor="text1"/>
        </w:rPr>
      </w:pPr>
      <w:r w:rsidRPr="000D21E6">
        <w:rPr>
          <w:color w:val="000000" w:themeColor="text1"/>
        </w:rPr>
        <w:t>Have team members considered their own blind spots and the impact of implicit bias in defining the problem?</w:t>
      </w:r>
    </w:p>
    <w:p w:rsidR="000D21E6" w:rsidRPr="000D21E6" w:rsidRDefault="000D21E6" w:rsidP="000D21E6">
      <w:pPr>
        <w:pStyle w:val="ListParagraph"/>
        <w:numPr>
          <w:ilvl w:val="0"/>
          <w:numId w:val="3"/>
        </w:numPr>
        <w:spacing w:before="120"/>
        <w:rPr>
          <w:color w:val="000000" w:themeColor="text1"/>
        </w:rPr>
      </w:pPr>
      <w:r w:rsidRPr="000D21E6">
        <w:rPr>
          <w:color w:val="000000" w:themeColor="text1"/>
        </w:rPr>
        <w:t xml:space="preserve">Has your team discussed the potential impact of students’ feelings that their identities </w:t>
      </w:r>
      <w:proofErr w:type="gramStart"/>
      <w:r w:rsidRPr="000D21E6">
        <w:rPr>
          <w:color w:val="000000" w:themeColor="text1"/>
        </w:rPr>
        <w:t>are not honored and valued in the school</w:t>
      </w:r>
      <w:proofErr w:type="gramEnd"/>
      <w:r w:rsidRPr="000D21E6">
        <w:rPr>
          <w:color w:val="000000" w:themeColor="text1"/>
        </w:rPr>
        <w:t>?</w:t>
      </w:r>
    </w:p>
    <w:p w:rsidR="000D21E6" w:rsidRPr="000D21E6" w:rsidRDefault="000D21E6" w:rsidP="000D21E6">
      <w:pPr>
        <w:pStyle w:val="ListParagraph"/>
        <w:numPr>
          <w:ilvl w:val="0"/>
          <w:numId w:val="3"/>
        </w:numPr>
        <w:spacing w:before="120"/>
        <w:rPr>
          <w:color w:val="000000" w:themeColor="text1"/>
        </w:rPr>
      </w:pPr>
      <w:proofErr w:type="gramStart"/>
      <w:r w:rsidRPr="000D21E6">
        <w:rPr>
          <w:color w:val="000000" w:themeColor="text1"/>
        </w:rPr>
        <w:t>Have students been asked</w:t>
      </w:r>
      <w:proofErr w:type="gramEnd"/>
      <w:r w:rsidRPr="000D21E6">
        <w:rPr>
          <w:color w:val="000000" w:themeColor="text1"/>
        </w:rPr>
        <w:t xml:space="preserve"> about their feelings of belonging and connection to the school community?</w:t>
      </w:r>
    </w:p>
    <w:p w:rsidR="000D21E6" w:rsidRPr="000D21E6" w:rsidRDefault="000D21E6" w:rsidP="000D21E6">
      <w:pPr>
        <w:pStyle w:val="ListParagraph"/>
        <w:numPr>
          <w:ilvl w:val="0"/>
          <w:numId w:val="3"/>
        </w:numPr>
        <w:spacing w:before="120"/>
        <w:rPr>
          <w:color w:val="000000" w:themeColor="text1"/>
        </w:rPr>
      </w:pPr>
      <w:r w:rsidRPr="000D21E6">
        <w:rPr>
          <w:color w:val="000000" w:themeColor="text1"/>
        </w:rPr>
        <w:t xml:space="preserve">When looking at your precise problem, </w:t>
      </w:r>
      <w:proofErr w:type="gramStart"/>
      <w:r w:rsidRPr="000D21E6">
        <w:rPr>
          <w:color w:val="000000" w:themeColor="text1"/>
        </w:rPr>
        <w:t>are</w:t>
      </w:r>
      <w:proofErr w:type="gramEnd"/>
      <w:r w:rsidRPr="000D21E6">
        <w:rPr>
          <w:color w:val="000000" w:themeColor="text1"/>
        </w:rPr>
        <w:t xml:space="preserve"> certain groups over- or under- represented in the data?</w:t>
      </w:r>
    </w:p>
    <w:p w:rsidR="000D21E6" w:rsidRPr="000D21E6" w:rsidRDefault="000D21E6" w:rsidP="000D21E6">
      <w:pPr>
        <w:pStyle w:val="ListParagraph"/>
        <w:numPr>
          <w:ilvl w:val="0"/>
          <w:numId w:val="3"/>
        </w:numPr>
        <w:spacing w:before="120"/>
        <w:rPr>
          <w:color w:val="000000" w:themeColor="text1"/>
        </w:rPr>
      </w:pPr>
      <w:r w:rsidRPr="000D21E6">
        <w:rPr>
          <w:color w:val="000000" w:themeColor="text1"/>
        </w:rPr>
        <w:t>Has your team considered school and division policies that may contribute to the precise problem?</w:t>
      </w:r>
    </w:p>
    <w:p w:rsidR="000D21E6" w:rsidRPr="000D21E6" w:rsidRDefault="000D21E6" w:rsidP="000D21E6">
      <w:pPr>
        <w:pStyle w:val="ListParagraph"/>
        <w:numPr>
          <w:ilvl w:val="1"/>
          <w:numId w:val="3"/>
        </w:numPr>
        <w:spacing w:before="120"/>
        <w:rPr>
          <w:color w:val="000000" w:themeColor="text1"/>
        </w:rPr>
      </w:pPr>
      <w:r w:rsidRPr="000D21E6">
        <w:rPr>
          <w:color w:val="000000" w:themeColor="text1"/>
        </w:rPr>
        <w:t>Examples: Dress code, student access to gifted/honors/AP courses, availability of resources for marginalized students, diverse representations in school curricula, etc.</w:t>
      </w:r>
    </w:p>
    <w:p w:rsidR="00ED5AA0" w:rsidRPr="00ED5AA0" w:rsidRDefault="00ED5AA0" w:rsidP="00ED5AA0">
      <w:pPr>
        <w:spacing w:before="120"/>
        <w:rPr>
          <w:b/>
          <w:color w:val="5F497A" w:themeColor="accent4" w:themeShade="BF"/>
        </w:rPr>
      </w:pPr>
      <w:r w:rsidRPr="00ED5AA0">
        <w:rPr>
          <w:b/>
          <w:color w:val="5F497A" w:themeColor="accent4" w:themeShade="BF"/>
        </w:rPr>
        <w:t>Outcome (Set a goal):</w:t>
      </w:r>
      <w:r w:rsidR="000D21E6">
        <w:rPr>
          <w:b/>
          <w:color w:val="5F497A" w:themeColor="accent4" w:themeShade="BF"/>
        </w:rPr>
        <w:t xml:space="preserve"> </w:t>
      </w:r>
      <w:r w:rsidR="000D21E6" w:rsidRPr="000D21E6">
        <w:t>Set a goal that is achievable, time bound and has explicit criteria for success.</w:t>
      </w:r>
    </w:p>
    <w:sdt>
      <w:sdtPr>
        <w:id w:val="347449024"/>
        <w:placeholder>
          <w:docPart w:val="DefaultPlaceholder_-1854013440"/>
        </w:placeholder>
        <w:showingPlcHdr/>
        <w:text/>
      </w:sdtPr>
      <w:sdtEndPr/>
      <w:sdtContent>
        <w:p w:rsidR="00ED5AA0" w:rsidRPr="00ED5AA0" w:rsidRDefault="00ED5AA0" w:rsidP="00F905AD">
          <w:r w:rsidRPr="00ED5AA0">
            <w:rPr>
              <w:rStyle w:val="PlaceholderText"/>
            </w:rPr>
            <w:t>Click or tap here to enter text.</w:t>
          </w:r>
        </w:p>
      </w:sdtContent>
    </w:sdt>
    <w:p w:rsidR="00ED5AA0" w:rsidRPr="00F85461" w:rsidRDefault="00ED5AA0" w:rsidP="00ED5AA0">
      <w:pPr>
        <w:spacing w:before="120"/>
        <w:rPr>
          <w:b/>
          <w:color w:val="0000FF"/>
        </w:rPr>
      </w:pPr>
      <w:r w:rsidRPr="00F85461">
        <w:rPr>
          <w:b/>
          <w:color w:val="0000FF"/>
        </w:rPr>
        <w:t>Key Practices: What key practices will the schools commit to implementing with fidelity? Name and define them.</w:t>
      </w:r>
    </w:p>
    <w:tbl>
      <w:tblPr>
        <w:tblStyle w:val="TableGrid"/>
        <w:tblW w:w="13955" w:type="dxa"/>
        <w:jc w:val="center"/>
        <w:tblCellMar>
          <w:top w:w="72" w:type="dxa"/>
          <w:left w:w="72" w:type="dxa"/>
          <w:bottom w:w="72" w:type="dxa"/>
          <w:right w:w="72" w:type="dxa"/>
        </w:tblCellMar>
        <w:tblLook w:val="04A0" w:firstRow="1" w:lastRow="0" w:firstColumn="1" w:lastColumn="0" w:noHBand="0" w:noVBand="1"/>
        <w:tblCaption w:val="Key Practices"/>
      </w:tblPr>
      <w:tblGrid>
        <w:gridCol w:w="6755"/>
        <w:gridCol w:w="1350"/>
        <w:gridCol w:w="1350"/>
        <w:gridCol w:w="4500"/>
      </w:tblGrid>
      <w:tr w:rsidR="00ED5AA0" w:rsidRPr="00F85461" w:rsidTr="00F85461">
        <w:trPr>
          <w:tblHeader/>
          <w:jc w:val="center"/>
        </w:trPr>
        <w:tc>
          <w:tcPr>
            <w:tcW w:w="6755" w:type="dxa"/>
            <w:vAlign w:val="center"/>
          </w:tcPr>
          <w:p w:rsidR="00ED5AA0" w:rsidRPr="00F85461" w:rsidRDefault="00ED5AA0" w:rsidP="00F85461">
            <w:pPr>
              <w:rPr>
                <w:b/>
                <w:color w:val="0000FF"/>
              </w:rPr>
            </w:pPr>
            <w:r w:rsidRPr="00F85461">
              <w:rPr>
                <w:b/>
                <w:color w:val="0000FF"/>
              </w:rPr>
              <w:t>Action Plan</w:t>
            </w:r>
          </w:p>
        </w:tc>
        <w:tc>
          <w:tcPr>
            <w:tcW w:w="1350" w:type="dxa"/>
            <w:vAlign w:val="center"/>
          </w:tcPr>
          <w:p w:rsidR="00ED5AA0" w:rsidRPr="00F85461" w:rsidRDefault="00ED5AA0" w:rsidP="00F85461">
            <w:pPr>
              <w:rPr>
                <w:b/>
                <w:color w:val="0000FF"/>
              </w:rPr>
            </w:pPr>
            <w:r w:rsidRPr="00F85461">
              <w:rPr>
                <w:b/>
                <w:color w:val="0000FF"/>
              </w:rPr>
              <w:t>Who?</w:t>
            </w:r>
          </w:p>
        </w:tc>
        <w:tc>
          <w:tcPr>
            <w:tcW w:w="1350" w:type="dxa"/>
            <w:vAlign w:val="center"/>
          </w:tcPr>
          <w:p w:rsidR="00ED5AA0" w:rsidRPr="00F85461" w:rsidRDefault="00ED5AA0" w:rsidP="00F85461">
            <w:pPr>
              <w:rPr>
                <w:b/>
                <w:color w:val="0000FF"/>
              </w:rPr>
            </w:pPr>
            <w:r w:rsidRPr="00F85461">
              <w:rPr>
                <w:b/>
                <w:color w:val="0000FF"/>
              </w:rPr>
              <w:t>When?</w:t>
            </w:r>
          </w:p>
        </w:tc>
        <w:tc>
          <w:tcPr>
            <w:tcW w:w="4500" w:type="dxa"/>
            <w:vAlign w:val="center"/>
          </w:tcPr>
          <w:p w:rsidR="00ED5AA0" w:rsidRPr="00F85461" w:rsidRDefault="00ED5AA0" w:rsidP="00F85461">
            <w:pPr>
              <w:rPr>
                <w:b/>
                <w:color w:val="0000FF"/>
              </w:rPr>
            </w:pPr>
            <w:r w:rsidRPr="00F85461">
              <w:rPr>
                <w:b/>
                <w:color w:val="FF6600"/>
              </w:rPr>
              <w:t>Fidelity Measures</w:t>
            </w:r>
          </w:p>
        </w:tc>
      </w:tr>
      <w:tr w:rsidR="00ED5AA0" w:rsidRPr="00ED5AA0" w:rsidTr="00F85461">
        <w:trPr>
          <w:trHeight w:val="432"/>
          <w:jc w:val="center"/>
        </w:trPr>
        <w:tc>
          <w:tcPr>
            <w:tcW w:w="6755" w:type="dxa"/>
          </w:tcPr>
          <w:p w:rsidR="00ED5AA0" w:rsidRPr="00AD199C" w:rsidRDefault="000D21E6" w:rsidP="000D21E6">
            <w:pPr>
              <w:pStyle w:val="ListParagraph"/>
              <w:numPr>
                <w:ilvl w:val="0"/>
                <w:numId w:val="4"/>
              </w:numPr>
              <w:spacing w:before="120"/>
              <w:ind w:left="465"/>
              <w:rPr>
                <w:color w:val="000000" w:themeColor="text1"/>
              </w:rPr>
            </w:pPr>
            <w:r w:rsidRPr="00AD199C">
              <w:rPr>
                <w:color w:val="000000" w:themeColor="text1"/>
              </w:rPr>
              <w:t xml:space="preserve">Be very specific here about what you want schools and teachers to do. By when? How will you know? If you </w:t>
            </w:r>
            <w:proofErr w:type="gramStart"/>
            <w:r w:rsidRPr="00AD199C">
              <w:rPr>
                <w:color w:val="000000" w:themeColor="text1"/>
              </w:rPr>
              <w:t>don’t</w:t>
            </w:r>
            <w:proofErr w:type="gramEnd"/>
            <w:r w:rsidRPr="00AD199C">
              <w:rPr>
                <w:color w:val="000000" w:themeColor="text1"/>
              </w:rPr>
              <w:t xml:space="preserve"> have a key practice you may have to utilize a formal selection process. (Refer to your </w:t>
            </w:r>
            <w:r w:rsidRPr="00AD199C">
              <w:rPr>
                <w:i/>
                <w:color w:val="000000" w:themeColor="text1"/>
              </w:rPr>
              <w:t>initiative map and/or school resource maps</w:t>
            </w:r>
            <w:r w:rsidRPr="00AD199C">
              <w:rPr>
                <w:color w:val="000000" w:themeColor="text1"/>
              </w:rPr>
              <w:t xml:space="preserve"> to be sure.)</w:t>
            </w:r>
          </w:p>
        </w:tc>
        <w:tc>
          <w:tcPr>
            <w:tcW w:w="1350" w:type="dxa"/>
          </w:tcPr>
          <w:p w:rsidR="00ED5AA0" w:rsidRPr="00ED5AA0" w:rsidRDefault="00ED5AA0" w:rsidP="00F85461">
            <w:pPr>
              <w:spacing w:before="120"/>
              <w:rPr>
                <w:color w:val="0000FF"/>
              </w:rPr>
            </w:pPr>
          </w:p>
        </w:tc>
        <w:tc>
          <w:tcPr>
            <w:tcW w:w="1350" w:type="dxa"/>
          </w:tcPr>
          <w:p w:rsidR="00ED5AA0" w:rsidRPr="00ED5AA0" w:rsidRDefault="00ED5AA0" w:rsidP="00F85461">
            <w:pPr>
              <w:spacing w:before="120"/>
              <w:rPr>
                <w:color w:val="0000FF"/>
              </w:rPr>
            </w:pPr>
          </w:p>
        </w:tc>
        <w:tc>
          <w:tcPr>
            <w:tcW w:w="4500" w:type="dxa"/>
          </w:tcPr>
          <w:p w:rsidR="00ED5AA0" w:rsidRPr="00ED5AA0" w:rsidRDefault="00ED5AA0" w:rsidP="00F85461">
            <w:pPr>
              <w:spacing w:before="120"/>
              <w:rPr>
                <w:color w:val="0000FF"/>
              </w:rPr>
            </w:pPr>
          </w:p>
        </w:tc>
      </w:tr>
      <w:tr w:rsidR="00ED5AA0" w:rsidRPr="00ED5AA0" w:rsidTr="00F85461">
        <w:trPr>
          <w:trHeight w:val="432"/>
          <w:jc w:val="center"/>
        </w:trPr>
        <w:tc>
          <w:tcPr>
            <w:tcW w:w="6755" w:type="dxa"/>
          </w:tcPr>
          <w:p w:rsidR="00ED5AA0" w:rsidRPr="00AD199C" w:rsidRDefault="00AD199C" w:rsidP="00AD199C">
            <w:pPr>
              <w:pStyle w:val="ListParagraph"/>
              <w:numPr>
                <w:ilvl w:val="0"/>
                <w:numId w:val="4"/>
              </w:numPr>
              <w:spacing w:before="120"/>
              <w:ind w:left="465"/>
              <w:rPr>
                <w:color w:val="000000" w:themeColor="text1"/>
              </w:rPr>
            </w:pPr>
            <w:r w:rsidRPr="00AD199C">
              <w:rPr>
                <w:color w:val="000000" w:themeColor="text1"/>
              </w:rPr>
              <w:lastRenderedPageBreak/>
              <w:t>Include actions for providing: a clear definition of what you w</w:t>
            </w:r>
            <w:bookmarkStart w:id="0" w:name="_GoBack"/>
            <w:bookmarkEnd w:id="0"/>
            <w:r w:rsidRPr="00AD199C">
              <w:rPr>
                <w:color w:val="000000" w:themeColor="text1"/>
              </w:rPr>
              <w:t>ant schools to do (action steps/by when); professional learning; coaching; administrative support; performance feedback; who should be monitoring progress at the school level (in charge of the innovation) and who should</w:t>
            </w:r>
            <w:r w:rsidRPr="00AD199C">
              <w:rPr>
                <w:color w:val="000000" w:themeColor="text1"/>
              </w:rPr>
              <w:t xml:space="preserve"> report progress to the division-</w:t>
            </w:r>
            <w:r w:rsidRPr="00AD199C">
              <w:rPr>
                <w:color w:val="000000" w:themeColor="text1"/>
              </w:rPr>
              <w:t>level</w:t>
            </w:r>
            <w:r w:rsidRPr="00AD199C">
              <w:rPr>
                <w:color w:val="000000" w:themeColor="text1"/>
              </w:rPr>
              <w:t xml:space="preserve"> </w:t>
            </w:r>
            <w:r w:rsidRPr="00AD199C">
              <w:rPr>
                <w:color w:val="000000" w:themeColor="text1"/>
              </w:rPr>
              <w:t>team; who should schools go to for support with barrier busting?</w:t>
            </w:r>
          </w:p>
        </w:tc>
        <w:tc>
          <w:tcPr>
            <w:tcW w:w="1350" w:type="dxa"/>
          </w:tcPr>
          <w:p w:rsidR="00ED5AA0" w:rsidRPr="00ED5AA0" w:rsidRDefault="00ED5AA0" w:rsidP="00F85461">
            <w:pPr>
              <w:spacing w:before="120"/>
              <w:rPr>
                <w:color w:val="0000FF"/>
              </w:rPr>
            </w:pPr>
          </w:p>
        </w:tc>
        <w:tc>
          <w:tcPr>
            <w:tcW w:w="1350" w:type="dxa"/>
          </w:tcPr>
          <w:p w:rsidR="00ED5AA0" w:rsidRPr="00ED5AA0" w:rsidRDefault="00ED5AA0" w:rsidP="00F85461">
            <w:pPr>
              <w:spacing w:before="120"/>
              <w:rPr>
                <w:color w:val="0000FF"/>
              </w:rPr>
            </w:pPr>
          </w:p>
        </w:tc>
        <w:tc>
          <w:tcPr>
            <w:tcW w:w="4500" w:type="dxa"/>
          </w:tcPr>
          <w:p w:rsidR="00ED5AA0" w:rsidRPr="00ED5AA0" w:rsidRDefault="00ED5AA0" w:rsidP="00F85461">
            <w:pPr>
              <w:spacing w:before="120"/>
              <w:rPr>
                <w:color w:val="0000FF"/>
              </w:rPr>
            </w:pPr>
          </w:p>
        </w:tc>
      </w:tr>
    </w:tbl>
    <w:p w:rsidR="00F85461" w:rsidRDefault="00F85461" w:rsidP="00F85461">
      <w:pPr>
        <w:spacing w:before="120"/>
        <w:rPr>
          <w:b/>
          <w:color w:val="008000"/>
        </w:rPr>
      </w:pPr>
      <w:r w:rsidRPr="00F85461">
        <w:rPr>
          <w:b/>
          <w:color w:val="008000"/>
        </w:rPr>
        <w:t xml:space="preserve">Key Systems: How will the division support the school in the implementation of new practices? </w:t>
      </w:r>
    </w:p>
    <w:tbl>
      <w:tblPr>
        <w:tblStyle w:val="TableGrid"/>
        <w:tblW w:w="13955" w:type="dxa"/>
        <w:jc w:val="center"/>
        <w:tblCellMar>
          <w:top w:w="72" w:type="dxa"/>
          <w:left w:w="72" w:type="dxa"/>
          <w:bottom w:w="72" w:type="dxa"/>
          <w:right w:w="72" w:type="dxa"/>
        </w:tblCellMar>
        <w:tblLook w:val="04A0" w:firstRow="1" w:lastRow="0" w:firstColumn="1" w:lastColumn="0" w:noHBand="0" w:noVBand="1"/>
        <w:tblCaption w:val="Key Systems"/>
      </w:tblPr>
      <w:tblGrid>
        <w:gridCol w:w="6755"/>
        <w:gridCol w:w="1350"/>
        <w:gridCol w:w="1350"/>
        <w:gridCol w:w="4500"/>
      </w:tblGrid>
      <w:tr w:rsidR="00F85461" w:rsidRPr="00ED5AA0" w:rsidTr="00F85461">
        <w:trPr>
          <w:tblHeader/>
          <w:jc w:val="center"/>
        </w:trPr>
        <w:tc>
          <w:tcPr>
            <w:tcW w:w="6755" w:type="dxa"/>
            <w:vAlign w:val="center"/>
          </w:tcPr>
          <w:p w:rsidR="00F85461" w:rsidRPr="00F85461" w:rsidRDefault="00F85461" w:rsidP="00120CAA">
            <w:pPr>
              <w:rPr>
                <w:b/>
                <w:color w:val="008000"/>
              </w:rPr>
            </w:pPr>
            <w:r w:rsidRPr="00F85461">
              <w:rPr>
                <w:b/>
                <w:color w:val="008000"/>
              </w:rPr>
              <w:t>Action Plan</w:t>
            </w:r>
          </w:p>
        </w:tc>
        <w:tc>
          <w:tcPr>
            <w:tcW w:w="1350" w:type="dxa"/>
            <w:vAlign w:val="center"/>
          </w:tcPr>
          <w:p w:rsidR="00F85461" w:rsidRPr="00F85461" w:rsidRDefault="00F85461" w:rsidP="00120CAA">
            <w:pPr>
              <w:rPr>
                <w:b/>
                <w:color w:val="008000"/>
              </w:rPr>
            </w:pPr>
            <w:r w:rsidRPr="00F85461">
              <w:rPr>
                <w:b/>
                <w:color w:val="008000"/>
              </w:rPr>
              <w:t>Who?</w:t>
            </w:r>
          </w:p>
        </w:tc>
        <w:tc>
          <w:tcPr>
            <w:tcW w:w="1350" w:type="dxa"/>
            <w:vAlign w:val="center"/>
          </w:tcPr>
          <w:p w:rsidR="00F85461" w:rsidRPr="00F85461" w:rsidRDefault="00F85461" w:rsidP="00120CAA">
            <w:pPr>
              <w:rPr>
                <w:b/>
                <w:color w:val="008000"/>
              </w:rPr>
            </w:pPr>
            <w:r w:rsidRPr="00F85461">
              <w:rPr>
                <w:b/>
                <w:color w:val="008000"/>
              </w:rPr>
              <w:t>When?</w:t>
            </w:r>
          </w:p>
        </w:tc>
        <w:tc>
          <w:tcPr>
            <w:tcW w:w="4500" w:type="dxa"/>
            <w:vAlign w:val="center"/>
          </w:tcPr>
          <w:p w:rsidR="00F85461" w:rsidRPr="00ED5AA0" w:rsidRDefault="00F85461" w:rsidP="00120CAA">
            <w:pPr>
              <w:rPr>
                <w:b/>
                <w:color w:val="0000FF"/>
              </w:rPr>
            </w:pPr>
            <w:r w:rsidRPr="00ED5AA0">
              <w:rPr>
                <w:b/>
                <w:color w:val="FF6600"/>
              </w:rPr>
              <w:t>Fidelity Measures</w:t>
            </w:r>
          </w:p>
        </w:tc>
      </w:tr>
      <w:tr w:rsidR="00F85461" w:rsidRPr="00ED5AA0" w:rsidTr="00120CAA">
        <w:trPr>
          <w:trHeight w:val="432"/>
          <w:jc w:val="center"/>
        </w:trPr>
        <w:tc>
          <w:tcPr>
            <w:tcW w:w="6755" w:type="dxa"/>
          </w:tcPr>
          <w:p w:rsidR="00F85461" w:rsidRPr="00AD199C" w:rsidRDefault="00AD199C" w:rsidP="00AD199C">
            <w:pPr>
              <w:pStyle w:val="ListParagraph"/>
              <w:numPr>
                <w:ilvl w:val="0"/>
                <w:numId w:val="4"/>
              </w:numPr>
              <w:spacing w:before="120"/>
              <w:ind w:left="465"/>
              <w:rPr>
                <w:color w:val="000000" w:themeColor="text1"/>
              </w:rPr>
            </w:pPr>
            <w:r w:rsidRPr="00AD199C">
              <w:rPr>
                <w:color w:val="000000" w:themeColor="text1"/>
              </w:rPr>
              <w:t>Include communication plan – who is sharing the plan? By when? How?</w:t>
            </w:r>
          </w:p>
        </w:tc>
        <w:tc>
          <w:tcPr>
            <w:tcW w:w="1350" w:type="dxa"/>
          </w:tcPr>
          <w:p w:rsidR="00F85461" w:rsidRPr="00ED5AA0" w:rsidRDefault="00F85461" w:rsidP="00120CAA">
            <w:pPr>
              <w:spacing w:before="120"/>
              <w:rPr>
                <w:color w:val="0000FF"/>
              </w:rPr>
            </w:pPr>
          </w:p>
        </w:tc>
        <w:tc>
          <w:tcPr>
            <w:tcW w:w="1350" w:type="dxa"/>
          </w:tcPr>
          <w:p w:rsidR="00F85461" w:rsidRPr="00ED5AA0" w:rsidRDefault="00F85461" w:rsidP="00120CAA">
            <w:pPr>
              <w:spacing w:before="120"/>
              <w:rPr>
                <w:color w:val="0000FF"/>
              </w:rPr>
            </w:pPr>
          </w:p>
        </w:tc>
        <w:tc>
          <w:tcPr>
            <w:tcW w:w="4500" w:type="dxa"/>
          </w:tcPr>
          <w:p w:rsidR="00F85461" w:rsidRPr="00ED5AA0" w:rsidRDefault="00F85461" w:rsidP="00120CAA">
            <w:pPr>
              <w:spacing w:before="120"/>
              <w:rPr>
                <w:color w:val="0000FF"/>
              </w:rPr>
            </w:pPr>
          </w:p>
        </w:tc>
      </w:tr>
      <w:tr w:rsidR="00F85461" w:rsidRPr="00ED5AA0" w:rsidTr="00120CAA">
        <w:trPr>
          <w:trHeight w:val="432"/>
          <w:jc w:val="center"/>
        </w:trPr>
        <w:tc>
          <w:tcPr>
            <w:tcW w:w="6755" w:type="dxa"/>
          </w:tcPr>
          <w:p w:rsidR="00F85461" w:rsidRPr="00AD199C" w:rsidRDefault="00AD199C" w:rsidP="00AD199C">
            <w:pPr>
              <w:pStyle w:val="ListParagraph"/>
              <w:numPr>
                <w:ilvl w:val="0"/>
                <w:numId w:val="4"/>
              </w:numPr>
              <w:spacing w:before="120"/>
              <w:ind w:left="465"/>
              <w:rPr>
                <w:color w:val="000000" w:themeColor="text1"/>
              </w:rPr>
            </w:pPr>
            <w:r w:rsidRPr="00AD199C">
              <w:rPr>
                <w:color w:val="000000" w:themeColor="text1"/>
              </w:rPr>
              <w:t>The level of detail may depend on the management structure of your division. Divisions that are more site- based managed may provide only guidelines or non- negotiables and the school provides more of the details as</w:t>
            </w:r>
            <w:r>
              <w:rPr>
                <w:color w:val="000000" w:themeColor="text1"/>
              </w:rPr>
              <w:t xml:space="preserve"> </w:t>
            </w:r>
            <w:r w:rsidRPr="00AD199C">
              <w:rPr>
                <w:color w:val="000000" w:themeColor="text1"/>
              </w:rPr>
              <w:t>outlined above. The same details should be present regardless.</w:t>
            </w:r>
          </w:p>
        </w:tc>
        <w:tc>
          <w:tcPr>
            <w:tcW w:w="1350" w:type="dxa"/>
          </w:tcPr>
          <w:p w:rsidR="00F85461" w:rsidRPr="00ED5AA0" w:rsidRDefault="00F85461" w:rsidP="00120CAA">
            <w:pPr>
              <w:spacing w:before="120"/>
              <w:rPr>
                <w:color w:val="0000FF"/>
              </w:rPr>
            </w:pPr>
          </w:p>
        </w:tc>
        <w:tc>
          <w:tcPr>
            <w:tcW w:w="1350" w:type="dxa"/>
          </w:tcPr>
          <w:p w:rsidR="00F85461" w:rsidRPr="00ED5AA0" w:rsidRDefault="00F85461" w:rsidP="00120CAA">
            <w:pPr>
              <w:spacing w:before="120"/>
              <w:rPr>
                <w:color w:val="0000FF"/>
              </w:rPr>
            </w:pPr>
          </w:p>
        </w:tc>
        <w:tc>
          <w:tcPr>
            <w:tcW w:w="4500" w:type="dxa"/>
          </w:tcPr>
          <w:p w:rsidR="00F85461" w:rsidRPr="00ED5AA0" w:rsidRDefault="00F85461" w:rsidP="00120CAA">
            <w:pPr>
              <w:spacing w:before="120"/>
              <w:rPr>
                <w:color w:val="0000FF"/>
              </w:rPr>
            </w:pPr>
          </w:p>
        </w:tc>
      </w:tr>
    </w:tbl>
    <w:p w:rsidR="00F85461" w:rsidRDefault="00F85461" w:rsidP="00F85461">
      <w:pPr>
        <w:spacing w:before="120"/>
        <w:rPr>
          <w:b/>
          <w:color w:val="FF6600"/>
        </w:rPr>
      </w:pPr>
      <w:r w:rsidRPr="00F85461">
        <w:rPr>
          <w:b/>
          <w:color w:val="FF6600"/>
        </w:rPr>
        <w:t>Data/Progress Monitoring: Did we do what we said we would do? With fidelity? Outcomes? Are we making progress?</w:t>
      </w:r>
    </w:p>
    <w:p w:rsidR="00AD199C" w:rsidRPr="00F85461" w:rsidRDefault="00AD199C" w:rsidP="00F85461">
      <w:pPr>
        <w:spacing w:before="120"/>
        <w:rPr>
          <w:b/>
          <w:color w:val="FF6600"/>
        </w:rPr>
      </w:pPr>
      <w:r>
        <w:t>Did it work?</w:t>
      </w:r>
    </w:p>
    <w:sectPr w:rsidR="00AD199C" w:rsidRPr="00F85461" w:rsidSect="00F905AD">
      <w:footerReference w:type="default" r:id="rId10"/>
      <w:pgSz w:w="15840" w:h="12240" w:orient="landscape"/>
      <w:pgMar w:top="720"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EBC" w:rsidRDefault="00222EBC" w:rsidP="00AD199C">
      <w:pPr>
        <w:spacing w:after="0" w:line="240" w:lineRule="auto"/>
      </w:pPr>
      <w:r>
        <w:separator/>
      </w:r>
    </w:p>
  </w:endnote>
  <w:endnote w:type="continuationSeparator" w:id="0">
    <w:p w:rsidR="00222EBC" w:rsidRDefault="00222EBC" w:rsidP="00AD1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99C" w:rsidRDefault="00AD199C">
    <w:pPr>
      <w:pStyle w:val="Footer"/>
    </w:pPr>
    <w:r>
      <w:t>November 10,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EBC" w:rsidRDefault="00222EBC" w:rsidP="00AD199C">
      <w:pPr>
        <w:spacing w:after="0" w:line="240" w:lineRule="auto"/>
      </w:pPr>
      <w:r>
        <w:separator/>
      </w:r>
    </w:p>
  </w:footnote>
  <w:footnote w:type="continuationSeparator" w:id="0">
    <w:p w:rsidR="00222EBC" w:rsidRDefault="00222EBC" w:rsidP="00AD1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92E91"/>
    <w:multiLevelType w:val="hybridMultilevel"/>
    <w:tmpl w:val="5E86CF92"/>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24218"/>
    <w:multiLevelType w:val="hybridMultilevel"/>
    <w:tmpl w:val="A48E86F8"/>
    <w:lvl w:ilvl="0" w:tplc="12243FD8">
      <w:numFmt w:val="bullet"/>
      <w:lvlText w:val=""/>
      <w:lvlJc w:val="left"/>
      <w:pPr>
        <w:ind w:left="1080" w:hanging="720"/>
      </w:pPr>
      <w:rPr>
        <w:rFonts w:ascii="Verdana" w:eastAsia="Cambria" w:hAnsi="Verdan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D72F4"/>
    <w:multiLevelType w:val="hybridMultilevel"/>
    <w:tmpl w:val="A4E8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81D64"/>
    <w:multiLevelType w:val="hybridMultilevel"/>
    <w:tmpl w:val="89AAA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34"/>
    <w:rsid w:val="00006523"/>
    <w:rsid w:val="00095A34"/>
    <w:rsid w:val="000D21E6"/>
    <w:rsid w:val="00222EBC"/>
    <w:rsid w:val="0065325C"/>
    <w:rsid w:val="00AD199C"/>
    <w:rsid w:val="00D00899"/>
    <w:rsid w:val="00ED5AA0"/>
    <w:rsid w:val="00F85461"/>
    <w:rsid w:val="00F9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8425"/>
  <w15:docId w15:val="{0992F259-65AD-4FCD-B1D9-B11F76E4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D21E6"/>
    <w:pPr>
      <w:spacing w:after="120" w:line="276" w:lineRule="auto"/>
    </w:pPr>
    <w:rPr>
      <w:rFonts w:ascii="Verdana" w:hAnsi="Verdana"/>
    </w:rPr>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PlaceholderText">
    <w:name w:val="Placeholder Text"/>
    <w:basedOn w:val="DefaultParagraphFont"/>
    <w:uiPriority w:val="99"/>
    <w:semiHidden/>
    <w:rsid w:val="00ED5AA0"/>
    <w:rPr>
      <w:color w:val="808080"/>
    </w:rPr>
  </w:style>
  <w:style w:type="table" w:styleId="TableGrid">
    <w:name w:val="Table Grid"/>
    <w:basedOn w:val="TableNormal"/>
    <w:uiPriority w:val="39"/>
    <w:rsid w:val="00ED5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1E6"/>
    <w:pPr>
      <w:ind w:left="720"/>
      <w:contextualSpacing/>
    </w:pPr>
  </w:style>
  <w:style w:type="paragraph" w:customStyle="1" w:styleId="TableParagraph">
    <w:name w:val="Table Paragraph"/>
    <w:basedOn w:val="Normal"/>
    <w:uiPriority w:val="1"/>
    <w:qFormat/>
    <w:rsid w:val="00AD199C"/>
    <w:pPr>
      <w:widowControl w:val="0"/>
      <w:autoSpaceDE w:val="0"/>
      <w:autoSpaceDN w:val="0"/>
      <w:spacing w:after="0" w:line="240" w:lineRule="auto"/>
      <w:ind w:left="830"/>
    </w:pPr>
    <w:rPr>
      <w:rFonts w:ascii="Cambria" w:hAnsi="Cambria"/>
      <w:sz w:val="22"/>
      <w:szCs w:val="22"/>
    </w:rPr>
  </w:style>
  <w:style w:type="paragraph" w:styleId="Header">
    <w:name w:val="header"/>
    <w:basedOn w:val="Normal"/>
    <w:link w:val="HeaderChar"/>
    <w:uiPriority w:val="99"/>
    <w:unhideWhenUsed/>
    <w:rsid w:val="00AD1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99C"/>
    <w:rPr>
      <w:rFonts w:ascii="Verdana" w:hAnsi="Verdana"/>
    </w:rPr>
  </w:style>
  <w:style w:type="paragraph" w:styleId="Footer">
    <w:name w:val="footer"/>
    <w:basedOn w:val="Normal"/>
    <w:link w:val="FooterChar"/>
    <w:uiPriority w:val="99"/>
    <w:unhideWhenUsed/>
    <w:rsid w:val="00AD1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99C"/>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B367BC1-B807-4DA8-935B-01CE045B0384}"/>
      </w:docPartPr>
      <w:docPartBody>
        <w:p w:rsidR="006E3EC2" w:rsidRDefault="00145EE3">
          <w:r w:rsidRPr="00364F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E3"/>
    <w:rsid w:val="00145EE3"/>
    <w:rsid w:val="002E598D"/>
    <w:rsid w:val="006E3EC2"/>
    <w:rsid w:val="0091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EE3"/>
    <w:rPr>
      <w:color w:val="808080"/>
    </w:rPr>
  </w:style>
  <w:style w:type="paragraph" w:customStyle="1" w:styleId="92A5D849BF4141E4A1A16AD44B2AD591">
    <w:name w:val="92A5D849BF4141E4A1A16AD44B2AD591"/>
    <w:rsid w:val="00145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50B9C-4618-4943-966B-52FC1DEA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Data-Informed Decision Making: Division</vt:lpstr>
    </vt:vector>
  </TitlesOfParts>
  <Company>Virginia Commonwealth University</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Data-Informed Decision Making - Division</dc:title>
  <dc:creator>Sherol Southerland</dc:creator>
  <cp:lastModifiedBy>Marguerite Miles</cp:lastModifiedBy>
  <cp:revision>3</cp:revision>
  <dcterms:created xsi:type="dcterms:W3CDTF">2020-11-23T22:42:00Z</dcterms:created>
  <dcterms:modified xsi:type="dcterms:W3CDTF">2020-11-23T22:54:00Z</dcterms:modified>
</cp:coreProperties>
</file>