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6" w:lineRule="auto"/>
        <w:rPr>
          <w:rFonts w:ascii="Times New Roman" w:cs="Times New Roman" w:eastAsia="Times New Roman" w:hAnsi="Times New Roman"/>
          <w:sz w:val="6"/>
          <w:szCs w:val="6"/>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pageBreakBefore w:val="0"/>
        <w:tabs>
          <w:tab w:val="left" w:leader="none" w:pos="11015"/>
        </w:tabs>
        <w:ind w:left="90" w:firstLine="0"/>
        <w:jc w:val="center"/>
        <w:rPr>
          <w:rFonts w:ascii="Times New Roman" w:cs="Times New Roman" w:eastAsia="Times New Roman" w:hAnsi="Times New Roman"/>
          <w:b w:val="1"/>
          <w:color w:val="333399"/>
          <w:sz w:val="20"/>
          <w:szCs w:val="20"/>
        </w:rPr>
      </w:pPr>
      <w:r w:rsidDel="00000000" w:rsidR="00000000" w:rsidRPr="00000000">
        <w:rPr>
          <w:rFonts w:ascii="Times New Roman" w:cs="Times New Roman" w:eastAsia="Times New Roman" w:hAnsi="Times New Roman"/>
          <w:b w:val="1"/>
          <w:sz w:val="44"/>
          <w:szCs w:val="44"/>
          <w:rtl w:val="0"/>
        </w:rPr>
        <w:t xml:space="preserve">SYSTEM COACHING SERVICE DELIVERY PLAN TEMPLATE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333399"/>
          <w:sz w:val="20"/>
          <w:szCs w:val="20"/>
          <w:rtl w:val="0"/>
        </w:rPr>
        <w:tab/>
      </w:r>
    </w:p>
    <w:p w:rsidR="00000000" w:rsidDel="00000000" w:rsidP="00000000" w:rsidRDefault="00000000" w:rsidRPr="00000000" w14:paraId="00000003">
      <w:pPr>
        <w:pageBreakBefore w:val="0"/>
        <w:spacing w:before="4" w:lineRule="auto"/>
        <w:ind w:left="90" w:firstLine="0"/>
        <w:rPr>
          <w:rFonts w:ascii="Times New Roman" w:cs="Times New Roman" w:eastAsia="Times New Roman" w:hAnsi="Times New Roman"/>
          <w:color w:val="333399"/>
          <w:sz w:val="17"/>
          <w:szCs w:val="17"/>
        </w:rPr>
      </w:pPr>
      <w:r w:rsidDel="00000000" w:rsidR="00000000" w:rsidRPr="00000000">
        <w:rPr>
          <w:rtl w:val="0"/>
        </w:rPr>
      </w:r>
    </w:p>
    <w:p w:rsidR="00000000" w:rsidDel="00000000" w:rsidP="00000000" w:rsidRDefault="00000000" w:rsidRPr="00000000" w14:paraId="00000004">
      <w:pPr>
        <w:pageBreakBefore w:val="0"/>
        <w:ind w:left="90" w:firstLine="0"/>
        <w:rPr>
          <w:rFonts w:ascii="Times New Roman" w:cs="Times New Roman" w:eastAsia="Times New Roman" w:hAnsi="Times New Roman"/>
          <w:color w:val="333399"/>
          <w:sz w:val="2"/>
          <w:szCs w:val="2"/>
        </w:rPr>
      </w:pPr>
      <w:r w:rsidDel="00000000" w:rsidR="00000000" w:rsidRPr="00000000">
        <w:rPr>
          <w:rFonts w:ascii="Times New Roman" w:cs="Times New Roman" w:eastAsia="Times New Roman" w:hAnsi="Times New Roman"/>
          <w:color w:val="333399"/>
          <w:sz w:val="2"/>
          <w:szCs w:val="2"/>
        </w:rPr>
        <mc:AlternateContent>
          <mc:Choice Requires="wpg">
            <w:drawing>
              <wp:inline distB="0" distT="0" distL="0" distR="0">
                <wp:extent cx="9189720" cy="7620"/>
                <wp:effectExtent b="0" l="0" r="0" t="0"/>
                <wp:docPr id="10" name=""/>
                <a:graphic>
                  <a:graphicData uri="http://schemas.microsoft.com/office/word/2010/wordprocessingGroup">
                    <wpg:wgp>
                      <wpg:cNvGrpSpPr/>
                      <wpg:grpSpPr>
                        <a:xfrm>
                          <a:off x="751125" y="3775225"/>
                          <a:ext cx="9189720" cy="7620"/>
                          <a:chOff x="751125" y="3775225"/>
                          <a:chExt cx="9189750" cy="9550"/>
                        </a:xfrm>
                      </wpg:grpSpPr>
                      <wpg:grpSp>
                        <wpg:cNvGrpSpPr/>
                        <wpg:grpSpPr>
                          <a:xfrm>
                            <a:off x="751140" y="3776190"/>
                            <a:ext cx="9189720" cy="7620"/>
                            <a:chOff x="751125" y="3775225"/>
                            <a:chExt cx="9189750" cy="9550"/>
                          </a:xfrm>
                        </wpg:grpSpPr>
                        <wps:wsp>
                          <wps:cNvSpPr/>
                          <wps:cNvPr id="4" name="Shape 4"/>
                          <wps:spPr>
                            <a:xfrm>
                              <a:off x="751125" y="3775225"/>
                              <a:ext cx="9189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751140" y="3776190"/>
                              <a:ext cx="9189720" cy="7620"/>
                              <a:chOff x="751125" y="3774350"/>
                              <a:chExt cx="9189750" cy="9550"/>
                            </a:xfrm>
                          </wpg:grpSpPr>
                          <wps:wsp>
                            <wps:cNvSpPr/>
                            <wps:cNvPr id="6" name="Shape 6"/>
                            <wps:spPr>
                              <a:xfrm>
                                <a:off x="751125" y="3774350"/>
                                <a:ext cx="9189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751140" y="3776190"/>
                                <a:ext cx="9189720" cy="7620"/>
                                <a:chOff x="751125" y="3771425"/>
                                <a:chExt cx="9189750" cy="12400"/>
                              </a:xfrm>
                            </wpg:grpSpPr>
                            <wps:wsp>
                              <wps:cNvSpPr/>
                              <wps:cNvPr id="8" name="Shape 8"/>
                              <wps:spPr>
                                <a:xfrm>
                                  <a:off x="751125" y="3771425"/>
                                  <a:ext cx="9189750" cy="1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751140" y="3776190"/>
                                  <a:ext cx="9189720" cy="7620"/>
                                  <a:chOff x="6" y="6"/>
                                  <a:chExt cx="9926884" cy="3776184"/>
                                </a:xfrm>
                              </wpg:grpSpPr>
                              <wps:wsp>
                                <wps:cNvSpPr/>
                                <wps:cNvPr id="10" name="Shape 10"/>
                                <wps:spPr>
                                  <a:xfrm>
                                    <a:off x="6" y="6"/>
                                    <a:ext cx="9926875" cy="377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751140" y="3776190"/>
                                    <a:ext cx="91757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 y="6"/>
                                    <a:ext cx="14460" cy="2"/>
                                  </a:xfrm>
                                  <a:custGeom>
                                    <a:rect b="b" l="l" r="r" t="t"/>
                                    <a:pathLst>
                                      <a:path extrusionOk="0" h="120000" w="14460">
                                        <a:moveTo>
                                          <a:pt x="0" y="0"/>
                                        </a:moveTo>
                                        <a:lnTo>
                                          <a:pt x="144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inline>
            </w:drawing>
          </mc:Choice>
          <mc:Fallback>
            <w:drawing>
              <wp:inline distB="0" distT="0" distL="0" distR="0">
                <wp:extent cx="9189720" cy="7620"/>
                <wp:effectExtent b="0" l="0" r="0" t="0"/>
                <wp:docPr id="1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189720" cy="7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pStyle w:val="Heading1"/>
        <w:pageBreakBefore w:val="0"/>
        <w:ind w:left="90" w:firstLine="0"/>
        <w:rPr>
          <w:rFonts w:ascii="Times New Roman" w:cs="Times New Roman" w:eastAsia="Times New Roman" w:hAnsi="Times New Roman"/>
          <w:b w:val="0"/>
          <w:color w:val="333399"/>
        </w:rPr>
      </w:pPr>
      <w:r w:rsidDel="00000000" w:rsidR="00000000" w:rsidRPr="00000000">
        <w:rPr>
          <w:rFonts w:ascii="Times New Roman" w:cs="Times New Roman" w:eastAsia="Times New Roman" w:hAnsi="Times New Roman"/>
          <w:color w:val="333399"/>
          <w:rtl w:val="0"/>
        </w:rPr>
        <w:t xml:space="preserve">Background</w:t>
      </w:r>
      <w:r w:rsidDel="00000000" w:rsidR="00000000" w:rsidRPr="00000000">
        <w:rPr>
          <w:rtl w:val="0"/>
        </w:rPr>
      </w:r>
    </w:p>
    <w:p w:rsidR="00000000" w:rsidDel="00000000" w:rsidP="00000000" w:rsidRDefault="00000000" w:rsidRPr="00000000" w14:paraId="00000006">
      <w:pPr>
        <w:pageBreakBefore w:val="0"/>
        <w:spacing w:before="5" w:lineRule="auto"/>
        <w:ind w:left="0" w:firstLine="0"/>
        <w:rPr>
          <w:rFonts w:ascii="Times New Roman" w:cs="Times New Roman" w:eastAsia="Times New Roman" w:hAnsi="Times New Roman"/>
          <w:b w:val="1"/>
          <w:sz w:val="8"/>
          <w:szCs w:val="8"/>
        </w:rPr>
      </w:pPr>
      <w:r w:rsidDel="00000000" w:rsidR="00000000" w:rsidRPr="00000000">
        <w:rPr>
          <w:rtl w:val="0"/>
        </w:rPr>
      </w:r>
    </w:p>
    <w:p w:rsidR="00000000" w:rsidDel="00000000" w:rsidP="00000000" w:rsidRDefault="00000000" w:rsidRPr="00000000" w14:paraId="00000007">
      <w:pPr>
        <w:pageBreakBefore w:val="0"/>
        <w:ind w:left="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114300" distT="114300" distL="114300" distR="114300">
                <wp:extent cx="9124950" cy="1315798"/>
                <wp:effectExtent b="0" l="0" r="0" t="0"/>
                <wp:docPr id="9" name=""/>
                <a:graphic>
                  <a:graphicData uri="http://schemas.microsoft.com/office/word/2010/wordprocessingShape">
                    <wps:wsp>
                      <wps:cNvSpPr/>
                      <wps:cNvPr id="2" name="Shape 2"/>
                      <wps:spPr>
                        <a:xfrm>
                          <a:off x="811200" y="3146400"/>
                          <a:ext cx="9069600" cy="1267200"/>
                        </a:xfrm>
                        <a:prstGeom prst="rect">
                          <a:avLst/>
                        </a:prstGeom>
                        <a:solidFill>
                          <a:srgbClr val="333399"/>
                        </a:solidFill>
                        <a:ln>
                          <a:noFill/>
                        </a:ln>
                      </wps:spPr>
                      <wps:txbx>
                        <w:txbxContent>
                          <w:p w:rsidR="00000000" w:rsidDel="00000000" w:rsidP="00000000" w:rsidRDefault="00000000" w:rsidRPr="00000000">
                            <w:pPr>
                              <w:spacing w:after="0" w:before="138.99999618530273" w:line="275.9999942779541"/>
                              <w:ind w:left="228.99999618530273" w:right="334.00001525878906" w:firstLine="915.9999847412109"/>
                              <w:jc w:val="left"/>
                              <w:textDirection w:val="btLr"/>
                            </w:pPr>
                            <w:r w:rsidDel="00000000" w:rsidR="00000000" w:rsidRPr="00000000">
                              <w:rPr>
                                <w:rFonts w:ascii="Lato" w:cs="Lato" w:eastAsia="Lato" w:hAnsi="Lato"/>
                                <w:b w:val="0"/>
                                <w:i w:val="0"/>
                                <w:smallCaps w:val="0"/>
                                <w:strike w:val="0"/>
                                <w:color w:val="ffffff"/>
                                <w:sz w:val="28"/>
                                <w:vertAlign w:val="baseline"/>
                              </w:rPr>
                              <w:t xml:space="preserve">The Coaching Service Delivery Plan (CSDP) is a proactive approach to purposeful and supportive coaching. It specifies the coaching elements that will promote quality service delivery and serve as the basis for continuous MTSS improvement. The CSDP details the responsibilities within a continuum of coaching supports and is adjusted over time - always with the goal of aligned systems and improved services and outcomes for all.</w:t>
                            </w:r>
                          </w:p>
                        </w:txbxContent>
                      </wps:txbx>
                      <wps:bodyPr anchorCtr="0" anchor="t" bIns="0" lIns="0" spcFirstLastPara="1" rIns="0" wrap="square" tIns="0">
                        <a:noAutofit/>
                      </wps:bodyPr>
                    </wps:wsp>
                  </a:graphicData>
                </a:graphic>
              </wp:inline>
            </w:drawing>
          </mc:Choice>
          <mc:Fallback>
            <w:drawing>
              <wp:inline distB="114300" distT="114300" distL="114300" distR="114300">
                <wp:extent cx="9124950" cy="1315798"/>
                <wp:effectExtent b="0" l="0" r="0" t="0"/>
                <wp:docPr id="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124950" cy="131579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0" w:right="0" w:firstLine="0"/>
        <w:jc w:val="left"/>
        <w:rPr>
          <w:rFonts w:ascii="Times New Roman" w:cs="Times New Roman" w:eastAsia="Times New Roman" w:hAnsi="Times New Roman"/>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When developing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coaching service delivery </w:t>
      </w:r>
      <w:r w:rsidDel="00000000" w:rsidR="00000000" w:rsidRPr="00000000">
        <w:rPr>
          <w:rFonts w:ascii="Times New Roman" w:cs="Times New Roman" w:eastAsia="Times New Roman" w:hAnsi="Times New Roman"/>
          <w:sz w:val="24"/>
          <w:szCs w:val="24"/>
          <w:rtl w:val="0"/>
        </w:rPr>
        <w:t xml:space="preserve">plan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consider the following:</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29"/>
        </w:tabs>
        <w:spacing w:after="0" w:before="12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DATA TO SUPPORT THE NEED: </w:t>
      </w:r>
      <w:r w:rsidDel="00000000" w:rsidR="00000000" w:rsidRPr="00000000">
        <w:rPr>
          <w:rFonts w:ascii="Times New Roman" w:cs="Times New Roman" w:eastAsia="Times New Roman" w:hAnsi="Times New Roman"/>
          <w:sz w:val="24"/>
          <w:szCs w:val="24"/>
          <w:rtl w:val="0"/>
        </w:rPr>
        <w:t xml:space="preserve">What data points led us to decide upon the given focus areas, such as qualitative and quantitative data that informs or requires further action addressed in the plan?</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29"/>
        </w:tabs>
        <w:spacing w:after="0" w:before="12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FOCUS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AREAS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What are the concepts, skills, or areas to be coached?</w:t>
      </w:r>
      <w:r w:rsidDel="00000000" w:rsidR="00000000" w:rsidRPr="00000000">
        <w:rPr>
          <w:rFonts w:ascii="Times New Roman" w:cs="Times New Roman" w:eastAsia="Times New Roman" w:hAnsi="Times New Roman"/>
          <w:sz w:val="24"/>
          <w:szCs w:val="24"/>
          <w:rtl w:val="0"/>
        </w:rPr>
        <w:t xml:space="preserve"> What is the goal for improved implementation as a result of coaching support? Frame the goal(s) around the focus areas and identify effectiveness measures (e.g., DCA items, observation, product reviews, survey results).</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29"/>
        </w:tabs>
        <w:spacing w:after="0" w:before="12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DESCRIPTION OF SYSTEMS &amp; SUPPORT STRUCTURE FOR COACHING: </w:t>
      </w:r>
      <w:r w:rsidDel="00000000" w:rsidR="00000000" w:rsidRPr="00000000">
        <w:rPr>
          <w:rFonts w:ascii="Times New Roman" w:cs="Times New Roman" w:eastAsia="Times New Roman" w:hAnsi="Times New Roman"/>
          <w:sz w:val="24"/>
          <w:szCs w:val="24"/>
          <w:rtl w:val="0"/>
        </w:rPr>
        <w:t xml:space="preserve">What supports are required at each level of the coaching infrastructure within the division?  </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30"/>
        </w:tabs>
        <w:spacing w:after="0" w:before="0" w:line="28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COACHING PROCESS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What coaching process or processes (e.g., direct observation, documentation/data review, modeling, co-facilitating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coaching conversations, fading process</w:t>
      </w:r>
      <w:r w:rsidDel="00000000" w:rsidR="00000000" w:rsidRPr="00000000">
        <w:rPr>
          <w:rFonts w:ascii="Times New Roman" w:cs="Times New Roman" w:eastAsia="Times New Roman" w:hAnsi="Times New Roman"/>
          <w:sz w:val="24"/>
          <w:szCs w:val="24"/>
          <w:rtl w:val="0"/>
        </w:rPr>
        <w:t xml:space="preserve">, consultation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will be used? Outline strategies and support needed to develop the team’s knowledge, skills and abilities. </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ow</w:t>
      </w:r>
      <w:r w:rsidDel="00000000" w:rsidR="00000000" w:rsidRPr="00000000">
        <w:rPr>
          <w:rFonts w:ascii="Times New Roman" w:cs="Times New Roman" w:eastAsia="Times New Roman" w:hAnsi="Times New Roman"/>
          <w:sz w:val="24"/>
          <w:szCs w:val="24"/>
          <w:rtl w:val="0"/>
        </w:rPr>
        <w:t xml:space="preserve"> will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coaching support be provided for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Focus Area(s) selected?</w:t>
      </w:r>
      <w:r w:rsidDel="00000000" w:rsidR="00000000" w:rsidRPr="00000000">
        <w:rPr>
          <w:rtl w:val="0"/>
        </w:rPr>
      </w:r>
    </w:p>
    <w:p w:rsidR="00000000" w:rsidDel="00000000" w:rsidP="00000000" w:rsidRDefault="00000000" w:rsidRPr="00000000" w14:paraId="0000000E">
      <w:pPr>
        <w:pageBreakBefore w:val="0"/>
        <w:numPr>
          <w:ilvl w:val="0"/>
          <w:numId w:val="1"/>
        </w:numPr>
        <w:tabs>
          <w:tab w:val="left" w:leader="none" w:pos="1231"/>
        </w:tabs>
        <w:ind w:left="720" w:right="523" w:hanging="360"/>
        <w:rPr>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Fonts w:ascii="Times New Roman" w:cs="Times New Roman" w:eastAsia="Times New Roman" w:hAnsi="Times New Roman"/>
          <w:sz w:val="24"/>
          <w:szCs w:val="24"/>
          <w:rtl w:val="0"/>
        </w:rPr>
        <w:t xml:space="preserve">: How often will the coaching processes be used? How will the frequency be adjusted as practitioners or instructional staff gain experience and grow in their skill competency?</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30"/>
        </w:tabs>
        <w:spacing w:after="0" w:before="0" w:line="28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FEEDBACK &amp;</w:t>
      </w:r>
      <w:r w:rsidDel="00000000" w:rsidR="00000000" w:rsidRPr="00000000">
        <w:rPr>
          <w:rFonts w:ascii="Times New Roman" w:cs="Times New Roman" w:eastAsia="Times New Roman" w:hAnsi="Times New Roman"/>
          <w:b w:val="1"/>
          <w:sz w:val="24"/>
          <w:szCs w:val="24"/>
          <w:rtl w:val="0"/>
        </w:rPr>
        <w:t xml:space="preserve"> COMMUNICATION PLANS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How will bidirectional feedback take place between the levels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What – if any – documentation will be provided </w:t>
      </w:r>
      <w:r w:rsidDel="00000000" w:rsidR="00000000" w:rsidRPr="00000000">
        <w:rPr>
          <w:rFonts w:ascii="Times New Roman" w:cs="Times New Roman" w:eastAsia="Times New Roman" w:hAnsi="Times New Roman"/>
          <w:sz w:val="24"/>
          <w:szCs w:val="24"/>
          <w:rtl w:val="0"/>
        </w:rPr>
        <w:t xml:space="preserve">for feedback</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Is there a specific form </w:t>
      </w:r>
      <w:r w:rsidDel="00000000" w:rsidR="00000000" w:rsidRPr="00000000">
        <w:rPr>
          <w:rFonts w:ascii="Times New Roman" w:cs="Times New Roman" w:eastAsia="Times New Roman" w:hAnsi="Times New Roman"/>
          <w:sz w:val="24"/>
          <w:szCs w:val="24"/>
          <w:rtl w:val="0"/>
        </w:rPr>
        <w:t xml:space="preserve">the team has committed to?  What is the timeline for providing feedback?  </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30"/>
        </w:tabs>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PLAN FOR MONITORING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ADHERENCE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Review, document, and update your coaching plan at a minimum two times per year. Review the progress toward your SMART objective. Are you on track to meet your SMART goal within the identified timeline? Are adjustments necessary? If yes, refine components of the plan in the documentation.</w:t>
      </w:r>
      <w:r w:rsidDel="00000000" w:rsidR="00000000" w:rsidRPr="00000000">
        <w:rPr>
          <w:rtl w:val="0"/>
        </w:rPr>
      </w:r>
    </w:p>
    <w:p w:rsidR="00000000" w:rsidDel="00000000" w:rsidP="00000000" w:rsidRDefault="00000000" w:rsidRPr="00000000" w14:paraId="00000011">
      <w:pPr>
        <w:pageBreakBefore w:val="0"/>
        <w:ind w:left="90" w:firstLine="0"/>
        <w:rPr>
          <w:rFonts w:ascii="Times New Roman" w:cs="Times New Roman" w:eastAsia="Times New Roman" w:hAnsi="Times New Roman"/>
        </w:rPr>
      </w:pPr>
      <w:r w:rsidDel="00000000" w:rsidR="00000000" w:rsidRPr="00000000">
        <w:rPr>
          <w:rtl w:val="0"/>
        </w:rPr>
      </w:r>
    </w:p>
    <w:tbl>
      <w:tblPr>
        <w:tblStyle w:val="Table1"/>
        <w:tblW w:w="148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1110"/>
        <w:gridCol w:w="1110"/>
        <w:gridCol w:w="1110"/>
        <w:gridCol w:w="420"/>
        <w:gridCol w:w="1905"/>
        <w:gridCol w:w="1110"/>
        <w:gridCol w:w="1110"/>
        <w:gridCol w:w="225"/>
        <w:gridCol w:w="1995"/>
        <w:gridCol w:w="675"/>
        <w:gridCol w:w="675"/>
        <w:gridCol w:w="675"/>
        <w:tblGridChange w:id="0">
          <w:tblGrid>
            <w:gridCol w:w="2775"/>
            <w:gridCol w:w="1110"/>
            <w:gridCol w:w="1110"/>
            <w:gridCol w:w="1110"/>
            <w:gridCol w:w="420"/>
            <w:gridCol w:w="1905"/>
            <w:gridCol w:w="1110"/>
            <w:gridCol w:w="1110"/>
            <w:gridCol w:w="225"/>
            <w:gridCol w:w="1995"/>
            <w:gridCol w:w="675"/>
            <w:gridCol w:w="675"/>
            <w:gridCol w:w="675"/>
          </w:tblGrid>
        </w:tblGridChange>
      </w:tblGrid>
      <w:tr>
        <w:trPr>
          <w:cantSplit w:val="0"/>
          <w:trHeight w:val="680" w:hRule="atLeast"/>
          <w:tblHeader w:val="0"/>
        </w:trPr>
        <w:tc>
          <w:tcPr>
            <w:gridSpan w:val="13"/>
            <w:tcBorders>
              <w:top w:color="ffffff" w:space="0" w:sz="8" w:val="single"/>
              <w:left w:color="ffffff" w:space="0" w:sz="8" w:val="single"/>
              <w:right w:color="ffffff" w:space="0" w:sz="8" w:val="single"/>
            </w:tcBorders>
            <w:shd w:fill="333399" w:val="clear"/>
            <w:tcMar>
              <w:top w:w="100.0" w:type="dxa"/>
              <w:left w:w="100.0" w:type="dxa"/>
              <w:bottom w:w="100.0" w:type="dxa"/>
              <w:right w:w="100.0" w:type="dxa"/>
            </w:tcMar>
            <w:vAlign w:val="top"/>
          </w:tcPr>
          <w:p w:rsidR="00000000" w:rsidDel="00000000" w:rsidP="00000000" w:rsidRDefault="00000000" w:rsidRPr="00000000" w14:paraId="00000012">
            <w:pPr>
              <w:pStyle w:val="Title"/>
              <w:spacing w:before="0" w:lineRule="auto"/>
              <w:jc w:val="center"/>
              <w:rPr>
                <w:rFonts w:ascii="Times New Roman" w:cs="Times New Roman" w:eastAsia="Times New Roman" w:hAnsi="Times New Roman"/>
              </w:rPr>
            </w:pPr>
            <w:bookmarkStart w:colFirst="0" w:colLast="0" w:name="_heading=h.1fob9te" w:id="1"/>
            <w:bookmarkEnd w:id="1"/>
            <w:r w:rsidDel="00000000" w:rsidR="00000000" w:rsidRPr="00000000">
              <w:rPr>
                <w:rFonts w:ascii="Times New Roman" w:cs="Times New Roman" w:eastAsia="Times New Roman" w:hAnsi="Times New Roman"/>
                <w:color w:val="ffffff"/>
                <w:sz w:val="48"/>
                <w:szCs w:val="48"/>
                <w:rtl w:val="0"/>
              </w:rPr>
              <w:t xml:space="preserve">Coaching Service Delivery Plan for Division-Wide MTSS</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F">
            <w:pPr>
              <w:pStyle w:val="Heading1"/>
              <w:ind w:left="0" w:firstLine="0"/>
              <w:rPr>
                <w:rFonts w:ascii="Times New Roman" w:cs="Times New Roman" w:eastAsia="Times New Roman" w:hAnsi="Times New Roman"/>
                <w:sz w:val="24"/>
                <w:szCs w:val="24"/>
              </w:rPr>
            </w:pPr>
            <w:bookmarkStart w:colFirst="0" w:colLast="0" w:name="_heading=h.3znysh7" w:id="2"/>
            <w:bookmarkEnd w:id="2"/>
            <w:r w:rsidDel="00000000" w:rsidR="00000000" w:rsidRPr="00000000">
              <w:rPr>
                <w:rFonts w:ascii="Times New Roman" w:cs="Times New Roman" w:eastAsia="Times New Roman" w:hAnsi="Times New Roman"/>
                <w:sz w:val="24"/>
                <w:szCs w:val="24"/>
                <w:rtl w:val="0"/>
              </w:rPr>
              <w:t xml:space="preserve">Division Name </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C">
            <w:pPr>
              <w:pStyle w:val="Heading1"/>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Initiated</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48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9">
            <w:pPr>
              <w:pStyle w:val="Heading1"/>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Gradual Release Model</w:t>
            </w:r>
          </w:p>
        </w:tc>
        <w:tc>
          <w:tcPr>
            <w:gridSpan w:val="4"/>
            <w:shd w:fill="auto" w:val="clear"/>
            <w:tcMar>
              <w:top w:w="-44.64" w:type="dxa"/>
              <w:left w:w="-44.64" w:type="dxa"/>
              <w:bottom w:w="-44.64" w:type="dxa"/>
              <w:right w:w="-44.64" w:type="dxa"/>
            </w:tcMar>
            <w:vAlign w:val="top"/>
          </w:tcPr>
          <w:p w:rsidR="00000000" w:rsidDel="00000000" w:rsidP="00000000" w:rsidRDefault="00000000" w:rsidRPr="00000000" w14:paraId="0000003A">
            <w:pPr>
              <w:keepNext w:val="0"/>
              <w:keepLines w:val="1"/>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CSDP completed by State coaches</w:t>
            </w:r>
          </w:p>
        </w:tc>
        <w:tc>
          <w:tcPr>
            <w:gridSpan w:val="4"/>
            <w:shd w:fill="auto" w:val="clear"/>
            <w:tcMar>
              <w:top w:w="-44.64" w:type="dxa"/>
              <w:left w:w="-44.64" w:type="dxa"/>
              <w:bottom w:w="-44.64" w:type="dxa"/>
              <w:right w:w="-44.64" w:type="dxa"/>
            </w:tcMar>
            <w:vAlign w:val="top"/>
          </w:tcPr>
          <w:p w:rsidR="00000000" w:rsidDel="00000000" w:rsidP="00000000" w:rsidRDefault="00000000" w:rsidRPr="00000000" w14:paraId="0000003E">
            <w:pPr>
              <w:numPr>
                <w:ilvl w:val="0"/>
                <w:numId w:val="4"/>
              </w:numPr>
              <w:ind w:left="45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CSDP completed in collaboration with State coaches</w:t>
            </w:r>
          </w:p>
        </w:tc>
        <w:tc>
          <w:tcPr>
            <w:gridSpan w:val="4"/>
            <w:shd w:fill="auto" w:val="clear"/>
            <w:tcMar>
              <w:top w:w="-44.64" w:type="dxa"/>
              <w:left w:w="-44.64" w:type="dxa"/>
              <w:bottom w:w="-44.64" w:type="dxa"/>
              <w:right w:w="-44.64" w:type="dxa"/>
            </w:tcMar>
            <w:vAlign w:val="top"/>
          </w:tcPr>
          <w:p w:rsidR="00000000" w:rsidDel="00000000" w:rsidP="00000000" w:rsidRDefault="00000000" w:rsidRPr="00000000" w14:paraId="00000042">
            <w:pPr>
              <w:numPr>
                <w:ilvl w:val="0"/>
                <w:numId w:val="2"/>
              </w:numPr>
              <w:ind w:left="45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CSDP completed by Division coach with support from State  coaches</w:t>
            </w:r>
          </w:p>
        </w:tc>
      </w:tr>
      <w:tr>
        <w:trPr>
          <w:cantSplit w:val="0"/>
          <w:trHeight w:val="1134.829659318637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6">
            <w:pPr>
              <w:pStyle w:val="Heading1"/>
              <w:ind w:left="0" w:firstLine="0"/>
              <w:rPr>
                <w:rFonts w:ascii="Times New Roman" w:cs="Times New Roman" w:eastAsia="Times New Roman" w:hAnsi="Times New Roman"/>
                <w:sz w:val="24"/>
                <w:szCs w:val="24"/>
              </w:rPr>
            </w:pPr>
            <w:bookmarkStart w:colFirst="0" w:colLast="0" w:name="_heading=h.2et92p0" w:id="3"/>
            <w:bookmarkEnd w:id="3"/>
            <w:r w:rsidDel="00000000" w:rsidR="00000000" w:rsidRPr="00000000">
              <w:rPr>
                <w:rFonts w:ascii="Times New Roman" w:cs="Times New Roman" w:eastAsia="Times New Roman" w:hAnsi="Times New Roman"/>
                <w:sz w:val="24"/>
                <w:szCs w:val="24"/>
                <w:rtl w:val="0"/>
              </w:rPr>
              <w:t xml:space="preserve">Data to Support the Need</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47">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color w:val="ff0000"/>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Alignment with </w:t>
            </w:r>
          </w:p>
          <w:p w:rsidR="00000000" w:rsidDel="00000000" w:rsidP="00000000" w:rsidRDefault="00000000" w:rsidRPr="00000000" w14:paraId="00000057">
            <w:pPr>
              <w:jc w:val="center"/>
              <w:rPr>
                <w:rFonts w:ascii="Times New Roman" w:cs="Times New Roman" w:eastAsia="Times New Roman" w:hAnsi="Times New Roman"/>
                <w:b w:val="1"/>
                <w:sz w:val="24"/>
                <w:szCs w:val="24"/>
              </w:rPr>
            </w:pPr>
            <w:hyperlink r:id="rId8">
              <w:r w:rsidDel="00000000" w:rsidR="00000000" w:rsidRPr="00000000">
                <w:rPr>
                  <w:rFonts w:ascii="Times New Roman" w:cs="Times New Roman" w:eastAsia="Times New Roman" w:hAnsi="Times New Roman"/>
                  <w:b w:val="1"/>
                  <w:color w:val="1155cc"/>
                  <w:sz w:val="24"/>
                  <w:szCs w:val="24"/>
                  <w:u w:val="single"/>
                  <w:rtl w:val="0"/>
                </w:rPr>
                <w:t xml:space="preserve">Core Components &amp; Features</w:t>
              </w:r>
            </w:hyperlink>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dt>
            <w:sdtPr>
              <w:lock w:val="contentLocked"/>
              <w:id w:val="-1043445170"/>
              <w:tag w:val="goog_rdk_0"/>
            </w:sdtPr>
            <w:sdtContent>
              <w:tbl>
                <w:tblPr>
                  <w:tblStyle w:val="Table2"/>
                  <w:tblW w:w="118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3820.000000000001"/>
                  <w:gridCol w:w="4024.999999999999"/>
                  <w:tblGridChange w:id="0">
                    <w:tblGrid>
                      <w:gridCol w:w="3990"/>
                      <w:gridCol w:w="3820.000000000001"/>
                      <w:gridCol w:w="4024.999999999999"/>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Aligned Organizational Structures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Problem-Solving Process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Tiered Continuum of Supports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jc w:val="center"/>
                        <w:rPr>
                          <w:rFonts w:ascii="Times New Roman" w:cs="Times New Roman" w:eastAsia="Times New Roman" w:hAnsi="Times New Roman"/>
                          <w:sz w:val="18"/>
                          <w:szCs w:val="18"/>
                        </w:rPr>
                      </w:pPr>
                      <w:sdt>
                        <w:sdtPr>
                          <w:alias w:val="Aligned Organizational Structure"/>
                          <w:id w:val="1934347131"/>
                          <w:dropDownList w:lastValue="N/A">
                            <w:listItem w:displayText="N/A" w:value="N/A"/>
                            <w:listItem w:displayText="Leadership &amp; Teaming" w:value="Leadership &amp; Teaming"/>
                            <w:listItem w:displayText="Professional Learning" w:value="Professional Learning"/>
                            <w:listItem w:displayText="Operating Routines and Procedures" w:value="Operating Routines and Procedures"/>
                            <w:listItem w:displayText="Coaching Systems" w:value="Coaching Systems"/>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sz w:val="18"/>
                          <w:szCs w:val="18"/>
                        </w:rPr>
                      </w:pPr>
                      <w:sdt>
                        <w:sdtPr>
                          <w:alias w:val="Aligned Organizational Structure"/>
                          <w:id w:val="281999948"/>
                          <w:dropDownList w:lastValue="N/A">
                            <w:listItem w:displayText="N/A" w:value="N/A"/>
                            <w:listItem w:displayText="Leadership &amp; Teaming" w:value="Leadership &amp; Teaming"/>
                            <w:listItem w:displayText="Professional Learning" w:value="Professional Learning"/>
                            <w:listItem w:displayText="Operating Routines and Procedures" w:value="Operating Routines and Procedures"/>
                            <w:listItem w:displayText="Coaching Systems" w:value="Coaching Systems"/>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sz w:val="18"/>
                          <w:szCs w:val="18"/>
                        </w:rPr>
                      </w:pPr>
                      <w:sdt>
                        <w:sdtPr>
                          <w:alias w:val="Aligned Organizational Structure"/>
                          <w:id w:val="1492226097"/>
                          <w:dropDownList w:lastValue="N/A">
                            <w:listItem w:displayText="N/A" w:value="N/A"/>
                            <w:listItem w:displayText="Leadership &amp; Teaming" w:value="Leadership &amp; Teaming"/>
                            <w:listItem w:displayText="Professional Learning" w:value="Professional Learning"/>
                            <w:listItem w:displayText="Operating Routines and Procedures" w:value="Operating Routines and Procedures"/>
                            <w:listItem w:displayText="Coaching Systems" w:value="Coaching Systems"/>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jc w:val="center"/>
                        <w:rPr>
                          <w:rFonts w:ascii="Times New Roman" w:cs="Times New Roman" w:eastAsia="Times New Roman" w:hAnsi="Times New Roman"/>
                          <w:sz w:val="18"/>
                          <w:szCs w:val="18"/>
                        </w:rPr>
                      </w:pPr>
                      <w:sdt>
                        <w:sdtPr>
                          <w:alias w:val="Problem Solving"/>
                          <w:id w:val="-871270072"/>
                          <w:dropDownList w:lastValue="N/A">
                            <w:listItem w:displayText="N/A" w:value="N/A"/>
                            <w:listItem w:displayText="Data Collection and Management Systems" w:value="Data Collection and Management Systems"/>
                            <w:listItem w:displayText="Data-Informed Decision Making" w:value="Data-Informed Decision Making"/>
                            <w:listItem w:displayText="Iterative Improvement" w:value="Iterative Improvement"/>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sz w:val="18"/>
                          <w:szCs w:val="18"/>
                        </w:rPr>
                      </w:pPr>
                      <w:sdt>
                        <w:sdtPr>
                          <w:alias w:val="Problem Solving"/>
                          <w:id w:val="-1305454253"/>
                          <w:dropDownList w:lastValue="N/A">
                            <w:listItem w:displayText="N/A" w:value="N/A"/>
                            <w:listItem w:displayText="Data Collection and Management Systems" w:value="Data Collection and Management Systems"/>
                            <w:listItem w:displayText="Data-Informed Decision Making" w:value="Data-Informed Decision Making"/>
                            <w:listItem w:displayText="Iterative Improvement" w:value="Iterative Improvement"/>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sz w:val="18"/>
                          <w:szCs w:val="18"/>
                        </w:rPr>
                      </w:pPr>
                      <w:sdt>
                        <w:sdtPr>
                          <w:alias w:val="Problem Solving"/>
                          <w:id w:val="201206129"/>
                          <w:dropDownList w:lastValue="N/A">
                            <w:listItem w:displayText="N/A" w:value="N/A"/>
                            <w:listItem w:displayText="Data Collection and Management Systems" w:value="Data Collection and Management Systems"/>
                            <w:listItem w:displayText="Data-Informed Decision Making" w:value="Data-Informed Decision Making"/>
                            <w:listItem w:displayText="Iterative Improvement" w:value="Iterative Improvement"/>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jc w:val="center"/>
                        <w:rPr>
                          <w:rFonts w:ascii="Times New Roman" w:cs="Times New Roman" w:eastAsia="Times New Roman" w:hAnsi="Times New Roman"/>
                          <w:sz w:val="18"/>
                          <w:szCs w:val="18"/>
                        </w:rPr>
                      </w:pPr>
                      <w:sdt>
                        <w:sdtPr>
                          <w:alias w:val="Tiered Continuum of Supports"/>
                          <w:id w:val="951109443"/>
                          <w:dropDownList w:lastValue="N/A">
                            <w:listItem w:displayText="N/A" w:value="N/A"/>
                            <w:listItem w:displayText="Selection and De-Selection Processes" w:value="Selection and De-Selection Processes"/>
                            <w:listItem w:displayText="Intergration of Evidence-Based Practices" w:value="Intergration of Evidence-Based Practices"/>
                            <w:listItem w:displayText="High-Quality Instruction" w:value="High-Quality Instruction"/>
                            <w:listItem w:displayText="Process for Access" w:value="Process for Access"/>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sz w:val="18"/>
                          <w:szCs w:val="18"/>
                        </w:rPr>
                      </w:pPr>
                      <w:sdt>
                        <w:sdtPr>
                          <w:alias w:val="Problem Solving"/>
                          <w:id w:val="1597258395"/>
                          <w:dropDownList w:lastValue="N/A">
                            <w:listItem w:displayText="N/A" w:value="N/A"/>
                            <w:listItem w:displayText="Selection and De-selection" w:value="Selection and De-selection"/>
                            <w:listItem w:displayText="Integration of Evidence-Based Practices" w:value="Integration of Evidence-Based Practices"/>
                            <w:listItem w:displayText="High-Quality Instruction" w:value="High-Quality Instruction"/>
                            <w:listItem w:displayText="Process for Access" w:value="Process for Access"/>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sz w:val="18"/>
                          <w:szCs w:val="18"/>
                        </w:rPr>
                      </w:pPr>
                      <w:sdt>
                        <w:sdtPr>
                          <w:alias w:val="Problem Solving"/>
                          <w:id w:val="1337276537"/>
                          <w:dropDownList w:lastValue="N/A">
                            <w:listItem w:displayText="N/A" w:value="N/A"/>
                            <w:listItem w:displayText="Selection and De-selection Processes" w:value="Selection and De-selection Processes"/>
                            <w:listItem w:displayText="Integration of Evidence-Based Practices" w:value="Integration of Evidence-Based Practices"/>
                            <w:listItem w:displayText="High-Quality Instruction" w:value="High-Quality Instruction"/>
                            <w:listItem w:displayText="Process for Access" w:value="Process for Access"/>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tc>
                </w:tr>
                <w:tr>
                  <w:trPr>
                    <w:cantSplit w:val="0"/>
                    <w:trHeight w:val="40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Systematic Implementation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Evaluation</w:t>
                      </w:r>
                    </w:p>
                  </w:tc>
                  <w:tc>
                    <w:tcPr>
                      <w:vMerge w:val="restart"/>
                      <w:shd w:fill="d9d9d9" w:val="clear"/>
                      <w:tcMar>
                        <w:top w:w="100.0" w:type="dxa"/>
                        <w:left w:w="100.0" w:type="dxa"/>
                        <w:bottom w:w="100.0" w:type="dxa"/>
                        <w:right w:w="100.0" w:type="dxa"/>
                      </w:tcMar>
                      <w:vAlign w:val="top"/>
                    </w:tcPr>
                    <w:p w:rsidR="00000000" w:rsidDel="00000000" w:rsidP="00000000" w:rsidRDefault="00000000" w:rsidRPr="00000000" w14:paraId="00000068">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jc w:val="center"/>
                        <w:rPr>
                          <w:rFonts w:ascii="Times New Roman" w:cs="Times New Roman" w:eastAsia="Times New Roman" w:hAnsi="Times New Roman"/>
                          <w:sz w:val="18"/>
                          <w:szCs w:val="18"/>
                        </w:rPr>
                      </w:pPr>
                      <w:sdt>
                        <w:sdtPr>
                          <w:alias w:val="Systematic Implementation"/>
                          <w:id w:val="1928578712"/>
                          <w:dropDownList w:lastValue="N/A">
                            <w:listItem w:displayText="N/A" w:value="N/A"/>
                            <w:listItem w:displayText="Capacity Building" w:value="Capacity Building"/>
                            <w:listItem w:displayText="Progress Monitoring" w:value="Progress Monitoring"/>
                            <w:listItem w:displayText="Phased Approach" w:value="Phased Approach"/>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sz w:val="18"/>
                          <w:szCs w:val="18"/>
                        </w:rPr>
                      </w:pPr>
                      <w:sdt>
                        <w:sdtPr>
                          <w:alias w:val="Systematic Implementation"/>
                          <w:id w:val="1761709665"/>
                          <w:dropDownList w:lastValue="N/A">
                            <w:listItem w:displayText="N/A" w:value="N/A"/>
                            <w:listItem w:displayText="Capacity Building" w:value="Capacity Building"/>
                            <w:listItem w:displayText="Progress Monitoring" w:value="Progress Monitoring"/>
                            <w:listItem w:displayText="Phased Approach" w:value="Phased Approach"/>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sz w:val="18"/>
                          <w:szCs w:val="18"/>
                        </w:rPr>
                      </w:pPr>
                      <w:sdt>
                        <w:sdtPr>
                          <w:alias w:val="Systematic Implementation"/>
                          <w:id w:val="-447421748"/>
                          <w:dropDownList w:lastValue="N/A">
                            <w:listItem w:displayText="N/A" w:value="N/A"/>
                            <w:listItem w:displayText="Capacity Building" w:value="Capacity Building"/>
                            <w:listItem w:displayText="Progress Monitoring" w:value="Progress Monitoring"/>
                            <w:listItem w:displayText="Phased Approach" w:value="Phased Approach"/>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jc w:val="center"/>
                        <w:rPr>
                          <w:rFonts w:ascii="Times New Roman" w:cs="Times New Roman" w:eastAsia="Times New Roman" w:hAnsi="Times New Roman"/>
                          <w:sz w:val="18"/>
                          <w:szCs w:val="18"/>
                        </w:rPr>
                      </w:pPr>
                      <w:sdt>
                        <w:sdtPr>
                          <w:alias w:val="Evaluation"/>
                          <w:id w:val="996764869"/>
                          <w:dropDownList w:lastValue="N/A">
                            <w:listItem w:displayText="N/A" w:value="N/A"/>
                            <w:listItem w:displayText="Fidelity of Systems and Practices" w:value="Fidelity of Systems and Practices"/>
                            <w:listItem w:displayText="Process for Assessment and Evaluation" w:value="Process for Assessment and Evaluation"/>
                            <w:listItem w:displayText="Plan for Dissemination" w:value="Plan for Dissemination"/>
                            <w:listItem w:displayText="Identified Valued Outcomes" w:value="Identified Valued Outcomes"/>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sz w:val="18"/>
                          <w:szCs w:val="18"/>
                        </w:rPr>
                      </w:pPr>
                      <w:sdt>
                        <w:sdtPr>
                          <w:alias w:val="Evaluation"/>
                          <w:id w:val="1280692206"/>
                          <w:dropDownList w:lastValue="N/A">
                            <w:listItem w:displayText="N/A" w:value="N/A"/>
                            <w:listItem w:displayText="Fidelity of Systems and Practices" w:value="Fidelity of Systems and Practices"/>
                            <w:listItem w:displayText="Process for Assessment and Evaluation" w:value="Process for Assessment and Evaluation"/>
                            <w:listItem w:displayText="Plan for Dissemination" w:value="Plan for Dissemination"/>
                            <w:listItem w:displayText="Identified Valued Outcomes" w:value="Identified Valued Outcomes"/>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sz w:val="18"/>
                          <w:szCs w:val="18"/>
                        </w:rPr>
                      </w:pPr>
                      <w:sdt>
                        <w:sdtPr>
                          <w:alias w:val="Evaluation"/>
                          <w:id w:val="285292471"/>
                          <w:dropDownList w:lastValue="N/A">
                            <w:listItem w:displayText="N/A" w:value="N/A"/>
                            <w:listItem w:displayText="Fidelity of Systems and Practices" w:value="Fidelity of Systems and Practices"/>
                            <w:listItem w:displayText="Process for Assessment and Evaluation" w:value="Process for Assessment and Evaluation"/>
                            <w:listItem w:displayText="Plan for Dissemination" w:value="Plan for Dissemination"/>
                            <w:listItem w:displayText="Identified Valued Outcomes" w:value="Identified Valued Outcomes"/>
                          </w:dropDownList>
                        </w:sdtPr>
                        <w:sdtContent>
                          <w:r w:rsidDel="00000000" w:rsidR="00000000" w:rsidRPr="00000000">
                            <w:rPr>
                              <w:rFonts w:ascii="Times New Roman" w:cs="Times New Roman" w:eastAsia="Times New Roman" w:hAnsi="Times New Roman"/>
                              <w:color w:val="000000"/>
                              <w:sz w:val="18"/>
                              <w:szCs w:val="18"/>
                              <w:shd w:fill="e8eaed" w:val="clear"/>
                            </w:rPr>
                            <w:t xml:space="preserve">N/A</w:t>
                          </w:r>
                        </w:sdtContent>
                      </w:sdt>
                      <w:r w:rsidDel="00000000" w:rsidR="00000000" w:rsidRPr="00000000">
                        <w:rPr>
                          <w:rtl w:val="0"/>
                        </w:rPr>
                      </w:r>
                    </w:p>
                  </w:tc>
                  <w:tc>
                    <w:tcPr>
                      <w:vMerge w:val="continue"/>
                      <w:shd w:fill="d9d9d9"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bl>
            </w:sdtContent>
          </w:sdt>
          <w:p w:rsidR="00000000" w:rsidDel="00000000" w:rsidP="00000000" w:rsidRDefault="00000000" w:rsidRPr="00000000" w14:paraId="00000070">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SMART GOAL(S): </w:t>
            </w:r>
          </w:p>
          <w:p w:rsidR="00000000" w:rsidDel="00000000" w:rsidP="00000000" w:rsidRDefault="00000000" w:rsidRPr="00000000" w14:paraId="0000007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w:t>
            </w:r>
          </w:p>
          <w:p w:rsidR="00000000" w:rsidDel="00000000" w:rsidP="00000000" w:rsidRDefault="00000000" w:rsidRPr="00000000" w14:paraId="0000007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p w:rsidR="00000000" w:rsidDel="00000000" w:rsidP="00000000" w:rsidRDefault="00000000" w:rsidRPr="00000000" w14:paraId="0000007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1">
            <w:pPr>
              <w:pStyle w:val="Heading1"/>
              <w:ind w:left="0" w:firstLine="0"/>
              <w:rPr>
                <w:rFonts w:ascii="Times New Roman" w:cs="Times New Roman" w:eastAsia="Times New Roman" w:hAnsi="Times New Roman"/>
                <w:sz w:val="24"/>
                <w:szCs w:val="24"/>
              </w:rPr>
            </w:pPr>
            <w:bookmarkStart w:colFirst="0" w:colLast="0" w:name="_heading=h.1t3h5sf" w:id="4"/>
            <w:bookmarkEnd w:id="4"/>
            <w:r w:rsidDel="00000000" w:rsidR="00000000" w:rsidRPr="00000000">
              <w:rPr>
                <w:rFonts w:ascii="Times New Roman" w:cs="Times New Roman" w:eastAsia="Times New Roman" w:hAnsi="Times New Roman"/>
                <w:sz w:val="24"/>
                <w:szCs w:val="24"/>
                <w:rtl w:val="0"/>
              </w:rPr>
              <w:t xml:space="preserve">Description of Systems &amp; Support Structure for Coaching</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Division Leadership Team</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District Coordinators/Coaches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School Building Coaches</w:t>
            </w:r>
          </w:p>
          <w:p w:rsidR="00000000" w:rsidDel="00000000" w:rsidP="00000000" w:rsidRDefault="00000000" w:rsidRPr="00000000" w14:paraId="00000089">
            <w:pPr>
              <w:ind w:left="0" w:firstLine="0"/>
              <w:rPr>
                <w:rFonts w:ascii="Times New Roman" w:cs="Times New Roman" w:eastAsia="Times New Roman" w:hAnsi="Times New Roman"/>
                <w:b w:val="1"/>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5">
            <w:pPr>
              <w:pStyle w:val="Heading1"/>
              <w:ind w:left="0" w:firstLine="0"/>
              <w:rPr>
                <w:rFonts w:ascii="Times New Roman" w:cs="Times New Roman" w:eastAsia="Times New Roman" w:hAnsi="Times New Roman"/>
                <w:sz w:val="24"/>
                <w:szCs w:val="24"/>
              </w:rPr>
            </w:pPr>
            <w:bookmarkStart w:colFirst="0" w:colLast="0" w:name="_heading=h.4d34og8" w:id="5"/>
            <w:bookmarkEnd w:id="5"/>
            <w:r w:rsidDel="00000000" w:rsidR="00000000" w:rsidRPr="00000000">
              <w:rPr>
                <w:rFonts w:ascii="Times New Roman" w:cs="Times New Roman" w:eastAsia="Times New Roman" w:hAnsi="Times New Roman"/>
                <w:sz w:val="24"/>
                <w:szCs w:val="24"/>
                <w:rtl w:val="0"/>
              </w:rPr>
              <w:t xml:space="preserve">Coaching Process</w:t>
            </w:r>
          </w:p>
          <w:p w:rsidR="00000000" w:rsidDel="00000000" w:rsidP="00000000" w:rsidRDefault="00000000" w:rsidRPr="00000000" w14:paraId="00000096">
            <w:pPr>
              <w:ind w:left="0" w:firstLine="0"/>
              <w:rPr>
                <w:rFonts w:ascii="Times New Roman" w:cs="Times New Roman" w:eastAsia="Times New Roman" w:hAnsi="Times New Roman"/>
                <w:sz w:val="18"/>
                <w:szCs w:val="18"/>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Division Coaches (State to Division)</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Building Coaches (Division to Site)</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8">
            <w:pPr>
              <w:pStyle w:val="Heading1"/>
              <w:ind w:left="0" w:firstLine="0"/>
              <w:rPr>
                <w:rFonts w:ascii="Times New Roman" w:cs="Times New Roman" w:eastAsia="Times New Roman" w:hAnsi="Times New Roman"/>
                <w:sz w:val="24"/>
                <w:szCs w:val="24"/>
              </w:rPr>
            </w:pPr>
            <w:bookmarkStart w:colFirst="0" w:colLast="0" w:name="_heading=h.2s8eyo1" w:id="6"/>
            <w:bookmarkEnd w:id="6"/>
            <w:r w:rsidDel="00000000" w:rsidR="00000000" w:rsidRPr="00000000">
              <w:rPr>
                <w:rFonts w:ascii="Times New Roman" w:cs="Times New Roman" w:eastAsia="Times New Roman" w:hAnsi="Times New Roman"/>
                <w:sz w:val="24"/>
                <w:szCs w:val="24"/>
                <w:rtl w:val="0"/>
              </w:rPr>
              <w:t xml:space="preserve">Frequency of Coaching Support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u w:val="single"/>
                <w:rtl w:val="0"/>
              </w:rPr>
              <w:t xml:space="preserve">Division Coaches</w:t>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0A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Building Coaches </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7">
            <w:pPr>
              <w:pStyle w:val="Heading1"/>
              <w:ind w:left="0" w:firstLine="0"/>
              <w:rPr>
                <w:rFonts w:ascii="Times New Roman" w:cs="Times New Roman" w:eastAsia="Times New Roman" w:hAnsi="Times New Roman"/>
                <w:sz w:val="24"/>
                <w:szCs w:val="24"/>
              </w:rPr>
            </w:pPr>
            <w:bookmarkStart w:colFirst="0" w:colLast="0" w:name="_heading=h.17dp8vu" w:id="7"/>
            <w:bookmarkEnd w:id="7"/>
            <w:r w:rsidDel="00000000" w:rsidR="00000000" w:rsidRPr="00000000">
              <w:rPr>
                <w:rFonts w:ascii="Times New Roman" w:cs="Times New Roman" w:eastAsia="Times New Roman" w:hAnsi="Times New Roman"/>
                <w:sz w:val="24"/>
                <w:szCs w:val="24"/>
                <w:rtl w:val="0"/>
              </w:rPr>
              <w:t xml:space="preserve">Feedback &amp; Communication Plans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Division to Building</w:t>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Building to Division</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8">
            <w:pPr>
              <w:pStyle w:val="Heading1"/>
              <w:spacing w:after="240" w:before="240" w:lineRule="auto"/>
              <w:ind w:left="0" w:firstLine="0"/>
              <w:rPr>
                <w:rFonts w:ascii="Times New Roman" w:cs="Times New Roman" w:eastAsia="Times New Roman" w:hAnsi="Times New Roman"/>
                <w:sz w:val="24"/>
                <w:szCs w:val="24"/>
              </w:rPr>
            </w:pPr>
            <w:bookmarkStart w:colFirst="0" w:colLast="0" w:name="_heading=h.3rdcrjn" w:id="8"/>
            <w:bookmarkEnd w:id="8"/>
            <w:r w:rsidDel="00000000" w:rsidR="00000000" w:rsidRPr="00000000">
              <w:rPr>
                <w:rFonts w:ascii="Times New Roman" w:cs="Times New Roman" w:eastAsia="Times New Roman" w:hAnsi="Times New Roman"/>
                <w:sz w:val="24"/>
                <w:szCs w:val="24"/>
                <w:rtl w:val="0"/>
              </w:rPr>
              <w:t xml:space="preserve">Plan for Monitoring Adherence</w:t>
            </w:r>
          </w:p>
          <w:p w:rsidR="00000000" w:rsidDel="00000000" w:rsidP="00000000" w:rsidRDefault="00000000" w:rsidRPr="00000000" w14:paraId="000000C9">
            <w:pPr>
              <w:rPr/>
            </w:pPr>
            <w:hyperlink r:id="rId9">
              <w:r w:rsidDel="00000000" w:rsidR="00000000" w:rsidRPr="00000000">
                <w:rPr>
                  <w:color w:val="0000ee"/>
                  <w:sz w:val="16"/>
                  <w:szCs w:val="16"/>
                  <w:u w:val="single"/>
                  <w:rtl w:val="0"/>
                </w:rPr>
                <w:t xml:space="preserve">2025-2026_Collaborative_Agreements </w:t>
              </w:r>
            </w:hyperlink>
            <w:r w:rsidDel="00000000" w:rsidR="00000000" w:rsidRPr="00000000">
              <w:rPr>
                <w:rtl w:val="0"/>
              </w:rPr>
            </w:r>
          </w:p>
          <w:p w:rsidR="00000000" w:rsidDel="00000000" w:rsidP="00000000" w:rsidRDefault="00000000" w:rsidRPr="00000000" w14:paraId="000000CA">
            <w:pPr>
              <w:pStyle w:val="Heading1"/>
              <w:ind w:left="0" w:firstLine="0"/>
              <w:rPr>
                <w:rFonts w:ascii="Times New Roman" w:cs="Times New Roman" w:eastAsia="Times New Roman" w:hAnsi="Times New Roman"/>
                <w:sz w:val="24"/>
                <w:szCs w:val="24"/>
              </w:rPr>
            </w:pPr>
            <w:bookmarkStart w:colFirst="0" w:colLast="0" w:name="_heading=h.26in1rg" w:id="9"/>
            <w:bookmarkEnd w:id="9"/>
            <w:r w:rsidDel="00000000" w:rsidR="00000000" w:rsidRPr="00000000">
              <w:rPr>
                <w:rtl w:val="0"/>
              </w:rPr>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Mid-Year Review (January):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End-Year Review (May/June):</w:t>
            </w:r>
          </w:p>
          <w:p w:rsidR="00000000" w:rsidDel="00000000" w:rsidP="00000000" w:rsidRDefault="00000000" w:rsidRPr="00000000" w14:paraId="000000CF">
            <w:pPr>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sz w:val="20"/>
                <w:szCs w:val="20"/>
                <w:u w:val="single"/>
              </w:rPr>
            </w:pPr>
            <w:r w:rsidDel="00000000" w:rsidR="00000000" w:rsidRPr="00000000">
              <w:rPr>
                <w:rtl w:val="0"/>
              </w:rPr>
            </w:r>
          </w:p>
        </w:tc>
      </w:tr>
    </w:tbl>
    <w:p w:rsidR="00000000" w:rsidDel="00000000" w:rsidP="00000000" w:rsidRDefault="00000000" w:rsidRPr="00000000" w14:paraId="000000DC">
      <w:pPr>
        <w:pageBreakBefore w:val="0"/>
        <w:ind w:left="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pageBreakBefore w:val="0"/>
        <w:ind w:left="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pageBreakBefore w:val="0"/>
        <w:spacing w:before="51"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DF">
      <w:pPr>
        <w:pageBreakBefore w:val="0"/>
        <w:spacing w:before="51" w:lineRule="auto"/>
        <w:ind w:left="0" w:right="5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ageBreakBefore w:val="0"/>
        <w:ind w:left="360" w:firstLine="0"/>
        <w:rPr>
          <w:rFonts w:ascii="Times New Roman" w:cs="Times New Roman" w:eastAsia="Times New Roman" w:hAnsi="Times New Roman"/>
          <w:sz w:val="24"/>
          <w:szCs w:val="24"/>
        </w:rPr>
      </w:pPr>
      <w:r w:rsidDel="00000000" w:rsidR="00000000" w:rsidRPr="00000000">
        <w:rPr>
          <w:rtl w:val="0"/>
        </w:rPr>
      </w:r>
    </w:p>
    <w:sectPr>
      <w:headerReference r:id="rId10" w:type="first"/>
      <w:footerReference r:id="rId11" w:type="default"/>
      <w:footerReference r:id="rId12" w:type="first"/>
      <w:pgSz w:h="12240" w:w="15840" w:orient="landscape"/>
      <w:pgMar w:bottom="360" w:top="633.6" w:left="360" w:right="403.2000000000000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jc w:val="center"/>
      <w:rPr>
        <w:rFonts w:ascii="Lato" w:cs="Lato" w:eastAsia="Lato" w:hAnsi="Lato"/>
        <w:i w:val="1"/>
        <w:sz w:val="18"/>
        <w:szCs w:val="18"/>
      </w:rPr>
    </w:pPr>
    <w:r w:rsidDel="00000000" w:rsidR="00000000" w:rsidRPr="00000000">
      <w:rPr>
        <w:rFonts w:ascii="Lato" w:cs="Lato" w:eastAsia="Lato" w:hAnsi="Lato"/>
        <w:i w:val="1"/>
        <w:sz w:val="18"/>
        <w:szCs w:val="18"/>
        <w:rtl w:val="0"/>
      </w:rPr>
      <w:t xml:space="preserve">-Based on </w:t>
    </w:r>
    <w:hyperlink r:id="rId1">
      <w:r w:rsidDel="00000000" w:rsidR="00000000" w:rsidRPr="00000000">
        <w:rPr>
          <w:rFonts w:ascii="Lato" w:cs="Lato" w:eastAsia="Lato" w:hAnsi="Lato"/>
          <w:i w:val="1"/>
          <w:color w:val="1155cc"/>
          <w:sz w:val="18"/>
          <w:szCs w:val="18"/>
          <w:u w:val="single"/>
          <w:rtl w:val="0"/>
        </w:rPr>
        <w:t xml:space="preserve">NIRN  Service Delivery Plan</w:t>
      </w:r>
    </w:hyperlink>
    <w:r w:rsidDel="00000000" w:rsidR="00000000" w:rsidRPr="00000000">
      <w:rPr>
        <w:rFonts w:ascii="Lato" w:cs="Lato" w:eastAsia="Lato" w:hAnsi="Lato"/>
        <w:i w:val="1"/>
        <w:sz w:val="18"/>
        <w:szCs w:val="18"/>
        <w:rtl w:val="0"/>
      </w:rPr>
      <w:t xml:space="preserve">  (altered with permission), Wisconsin, Michigan, &amp;  Kentucky Service Delivery Plan</w:t>
    </w:r>
  </w:p>
  <w:p w:rsidR="00000000" w:rsidDel="00000000" w:rsidP="00000000" w:rsidRDefault="00000000" w:rsidRPr="00000000" w14:paraId="000000E3">
    <w:pPr>
      <w:jc w:val="center"/>
      <w:rPr>
        <w:rFonts w:ascii="Lato" w:cs="Lato" w:eastAsia="Lato" w:hAnsi="Lato"/>
        <w:i w:val="1"/>
        <w:sz w:val="18"/>
        <w:szCs w:val="18"/>
      </w:rPr>
    </w:pPr>
    <w:r w:rsidDel="00000000" w:rsidR="00000000" w:rsidRPr="00000000">
      <w:rPr>
        <w:rFonts w:ascii="Lato" w:cs="Lato" w:eastAsia="Lato" w:hAnsi="Lato"/>
        <w:i w:val="1"/>
        <w:sz w:val="18"/>
        <w:szCs w:val="18"/>
        <w:rtl w:val="0"/>
      </w:rPr>
      <w:t xml:space="preserve">-</w:t>
    </w:r>
    <w:r w:rsidDel="00000000" w:rsidR="00000000" w:rsidRPr="00000000">
      <w:rPr>
        <w:rFonts w:ascii="Lato" w:cs="Lato" w:eastAsia="Lato" w:hAnsi="Lato"/>
        <w:i w:val="1"/>
        <w:sz w:val="18"/>
        <w:szCs w:val="18"/>
      </w:rPr>
      <w:fldChar w:fldCharType="begin"/>
      <w:instrText xml:space="preserve">PAGE</w:instrText>
      <w:fldChar w:fldCharType="separate"/>
      <w:fldChar w:fldCharType="end"/>
    </w:r>
    <w:r w:rsidDel="00000000" w:rsidR="00000000" w:rsidRPr="00000000">
      <w:rPr>
        <w:rFonts w:ascii="Lato" w:cs="Lato" w:eastAsia="Lato" w:hAnsi="Lato"/>
        <w:i w:val="1"/>
        <w:sz w:val="18"/>
        <w:szCs w:val="18"/>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jc w:val="center"/>
      <w:rPr>
        <w:rFonts w:ascii="Lato" w:cs="Lato" w:eastAsia="Lato" w:hAnsi="Lato"/>
        <w:sz w:val="20"/>
        <w:szCs w:val="20"/>
      </w:rPr>
    </w:pPr>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sz w:val="20"/>
        <w:szCs w:val="20"/>
      </w:rPr>
      <w:fldChar w:fldCharType="begin"/>
      <w:instrText xml:space="preserve">PAGE</w:instrText>
      <w:fldChar w:fldCharType="separate"/>
      <w:fldChar w:fldCharType="end"/>
    </w:r>
    <w:r w:rsidDel="00000000" w:rsidR="00000000" w:rsidRPr="00000000">
      <w:rPr>
        <w:rFonts w:ascii="Lato" w:cs="Lato" w:eastAsia="Lato" w:hAnsi="Lato"/>
        <w:sz w:val="20"/>
        <w:szCs w:val="20"/>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68" w:hanging="360"/>
      </w:pPr>
      <w:rPr>
        <w:rFonts w:ascii="Lato" w:cs="Lato" w:eastAsia="Lato" w:hAnsi="Lato"/>
        <w:b w:val="0"/>
      </w:rPr>
    </w:lvl>
    <w:lvl w:ilvl="1">
      <w:start w:val="1"/>
      <w:numFmt w:val="lowerLetter"/>
      <w:lvlText w:val="%2."/>
      <w:lvlJc w:val="left"/>
      <w:pPr>
        <w:ind w:left="1588" w:hanging="360"/>
      </w:pPr>
      <w:rPr/>
    </w:lvl>
    <w:lvl w:ilvl="2">
      <w:start w:val="1"/>
      <w:numFmt w:val="lowerRoman"/>
      <w:lvlText w:val="%3."/>
      <w:lvlJc w:val="right"/>
      <w:pPr>
        <w:ind w:left="2308" w:hanging="180"/>
      </w:pPr>
      <w:rPr/>
    </w:lvl>
    <w:lvl w:ilvl="3">
      <w:start w:val="1"/>
      <w:numFmt w:val="decimal"/>
      <w:lvlText w:val="%4."/>
      <w:lvlJc w:val="left"/>
      <w:pPr>
        <w:ind w:left="3028" w:hanging="360"/>
      </w:pPr>
      <w:rPr/>
    </w:lvl>
    <w:lvl w:ilvl="4">
      <w:start w:val="1"/>
      <w:numFmt w:val="lowerLetter"/>
      <w:lvlText w:val="%5."/>
      <w:lvlJc w:val="left"/>
      <w:pPr>
        <w:ind w:left="3748" w:hanging="360"/>
      </w:pPr>
      <w:rPr/>
    </w:lvl>
    <w:lvl w:ilvl="5">
      <w:start w:val="1"/>
      <w:numFmt w:val="lowerRoman"/>
      <w:lvlText w:val="%6."/>
      <w:lvlJc w:val="right"/>
      <w:pPr>
        <w:ind w:left="4468" w:hanging="180"/>
      </w:pPr>
      <w:rPr/>
    </w:lvl>
    <w:lvl w:ilvl="6">
      <w:start w:val="1"/>
      <w:numFmt w:val="decimal"/>
      <w:lvlText w:val="%7."/>
      <w:lvlJc w:val="left"/>
      <w:pPr>
        <w:ind w:left="5188" w:hanging="360"/>
      </w:pPr>
      <w:rPr/>
    </w:lvl>
    <w:lvl w:ilvl="7">
      <w:start w:val="1"/>
      <w:numFmt w:val="lowerLetter"/>
      <w:lvlText w:val="%8."/>
      <w:lvlJc w:val="left"/>
      <w:pPr>
        <w:ind w:left="5908" w:hanging="360"/>
      </w:pPr>
      <w:rPr/>
    </w:lvl>
    <w:lvl w:ilvl="8">
      <w:start w:val="1"/>
      <w:numFmt w:val="lowerRoman"/>
      <w:lvlText w:val="%9."/>
      <w:lvlJc w:val="right"/>
      <w:pPr>
        <w:ind w:left="6628"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1" w:lineRule="auto"/>
      <w:ind w:left="220" w:firstLine="0"/>
    </w:pPr>
    <w:rPr>
      <w:rFonts w:ascii="Cambria" w:cs="Cambria" w:eastAsia="Cambria" w:hAnsi="Cambria"/>
      <w:b w:val="1"/>
      <w:sz w:val="32"/>
      <w:szCs w:val="32"/>
    </w:rPr>
  </w:style>
  <w:style w:type="paragraph" w:styleId="Heading2">
    <w:name w:val="heading 2"/>
    <w:basedOn w:val="Normal"/>
    <w:next w:val="Normal"/>
    <w:pPr>
      <w:pageBreakBefore w:val="0"/>
      <w:spacing w:before="64" w:lineRule="auto"/>
      <w:ind w:left="220" w:firstLine="0"/>
    </w:pPr>
    <w:rPr>
      <w:rFonts w:ascii="Calibri" w:cs="Calibri" w:eastAsia="Calibri" w:hAnsi="Calibri"/>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drive.google.com/drive/folders/1Dqv-ur43drMPGuGUTGVhSPch_3msM_up?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vtss-ric.vcu.edu/about-us/co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implementation.fpg.unc.edu/wp-content/uploads/Coaching-Service-Delivery-Plan-Template_ID_Tool-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jmO0l4mfEqAs3/7CjfFG1aZiA==">CgMxLjAaHwoBMBIaChgICVIUChJ0YWJsZS40cGY3dzBqMnphMHMyCWguMzBqMHpsbDIJaC4xZm9iOXRlMgloLjN6bnlzaDcyCWguMmV0OTJwMDIJaC4xdDNoNXNmMgloLjRkMzRvZzgyCWguMnM4ZXlvMTIJaC4xN2RwOHZ1MgloLjNyZGNyam4yCWguMjZpbjFyZzgAciExbFNHcFZndVhRQWQ1b2w0dGhNdWlycUQ3TGZqS2loMWY=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