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BD" w:rsidRDefault="000D60BD" w:rsidP="000D60BD">
      <w:pPr>
        <w:pStyle w:val="Title"/>
      </w:pPr>
      <w:r>
        <w:t>Assessment Inventory Chart</w:t>
      </w:r>
    </w:p>
    <w:p w:rsidR="002C1527" w:rsidRDefault="000D60BD">
      <w:r>
        <w:t>This Assessment Inventory C</w:t>
      </w:r>
      <w:r w:rsidR="00E62E02">
        <w:t xml:space="preserve">hart has been adapted from Achieve’s </w:t>
      </w:r>
      <w:r w:rsidR="00E62E02" w:rsidRPr="00E62E02">
        <w:rPr>
          <w:i/>
        </w:rPr>
        <w:t>Student Assessment Inventory for School Districts</w:t>
      </w:r>
      <w:r w:rsidR="00E62E02">
        <w:t xml:space="preserve">.  After completing the inventory, school division teams should analyze the results to </w:t>
      </w:r>
      <w:r w:rsidR="00273F71">
        <w:t>identify</w:t>
      </w:r>
      <w:r w:rsidR="00E62E02">
        <w:t xml:space="preserve"> redundancies</w:t>
      </w:r>
      <w:r w:rsidR="00273F71">
        <w:t>,</w:t>
      </w:r>
      <w:r w:rsidR="00E62E02">
        <w:t xml:space="preserve"> </w:t>
      </w:r>
      <w:r w:rsidR="00273F71">
        <w:t>to identify</w:t>
      </w:r>
      <w:r w:rsidR="00E62E02">
        <w:t xml:space="preserve"> assessments that </w:t>
      </w:r>
      <w:r w:rsidR="00273F71">
        <w:t>do not serve</w:t>
      </w:r>
      <w:r w:rsidR="00E62E02">
        <w:t xml:space="preserve"> the intended purpose</w:t>
      </w:r>
      <w:r w:rsidR="00273F71">
        <w:t xml:space="preserve">. Additionally, teams should </w:t>
      </w:r>
      <w:r w:rsidR="006A751C">
        <w:t>consider the</w:t>
      </w:r>
      <w:r w:rsidR="00E62E02">
        <w:t xml:space="preserve"> </w:t>
      </w:r>
      <w:r w:rsidR="006A751C">
        <w:t xml:space="preserve">usefulness of </w:t>
      </w:r>
      <w:r w:rsidR="00E62E02">
        <w:t xml:space="preserve">information </w:t>
      </w:r>
      <w:r w:rsidR="006A751C">
        <w:t>provided by</w:t>
      </w:r>
      <w:r w:rsidR="00E62E02">
        <w:t xml:space="preserve"> </w:t>
      </w:r>
      <w:r w:rsidR="00273F71">
        <w:t>each</w:t>
      </w:r>
      <w:r w:rsidR="00E62E02">
        <w:t xml:space="preserve"> assessment</w:t>
      </w:r>
      <w:r w:rsidR="00273F71">
        <w:t xml:space="preserve"> </w:t>
      </w:r>
      <w:r w:rsidR="006A751C">
        <w:t xml:space="preserve">in light of </w:t>
      </w:r>
      <w:r w:rsidR="00273F71">
        <w:t xml:space="preserve">the </w:t>
      </w:r>
      <w:r w:rsidR="006A751C">
        <w:t xml:space="preserve">instructional </w:t>
      </w:r>
      <w:r w:rsidR="00273F71">
        <w:t>time</w:t>
      </w:r>
      <w:r w:rsidR="006A751C">
        <w:t xml:space="preserve"> required for its administration</w:t>
      </w:r>
      <w:r w:rsidR="00273F71">
        <w:t>.</w:t>
      </w:r>
      <w:r w:rsidR="006A751C">
        <w:t xml:space="preserve"> School division teams are encouraged to refer to the g</w:t>
      </w:r>
      <w:r w:rsidR="00273F71">
        <w:t xml:space="preserve">uiding questions </w:t>
      </w:r>
      <w:r w:rsidR="006A751C">
        <w:t>for the inventory</w:t>
      </w:r>
      <w:r w:rsidR="00273F71">
        <w:t xml:space="preserve"> analysis </w:t>
      </w:r>
      <w:r w:rsidR="006A751C">
        <w:t>with</w:t>
      </w:r>
      <w:r w:rsidR="00273F71">
        <w:t xml:space="preserve">in </w:t>
      </w:r>
      <w:r w:rsidR="00E62E02">
        <w:t xml:space="preserve">the </w:t>
      </w:r>
      <w:r w:rsidR="00E62E02" w:rsidRPr="00273F71">
        <w:t xml:space="preserve">edited Achieve </w:t>
      </w:r>
      <w:hyperlink r:id="rId5" w:history="1">
        <w:r w:rsidR="00E62E02" w:rsidRPr="00273F71">
          <w:rPr>
            <w:rStyle w:val="Hyperlink"/>
          </w:rPr>
          <w:t>Inventory Article</w:t>
        </w:r>
      </w:hyperlink>
      <w:r w:rsidR="00E62E02">
        <w:t xml:space="preserve">. </w:t>
      </w:r>
    </w:p>
    <w:p w:rsidR="000D60BD" w:rsidRDefault="000D60BD">
      <w:r>
        <w:br w:type="page"/>
      </w:r>
    </w:p>
    <w:p w:rsidR="000D60BD" w:rsidRPr="00941F7A" w:rsidRDefault="000D60BD" w:rsidP="000D60BD">
      <w:pPr>
        <w:pStyle w:val="Heading1"/>
        <w:jc w:val="center"/>
        <w:rPr>
          <w:rFonts w:ascii="Tahoma" w:hAnsi="Tahoma" w:cs="Tahoma"/>
          <w:color w:val="auto"/>
        </w:rPr>
      </w:pPr>
      <w:r w:rsidRPr="00941F7A">
        <w:rPr>
          <w:rFonts w:ascii="Tahoma" w:hAnsi="Tahoma" w:cs="Tahoma"/>
          <w:color w:val="auto"/>
        </w:rPr>
        <w:lastRenderedPageBreak/>
        <w:t>Assessment Inventory</w:t>
      </w:r>
    </w:p>
    <w:tbl>
      <w:tblPr>
        <w:tblStyle w:val="TableGrid"/>
        <w:tblpPr w:leftFromText="180" w:rightFromText="180" w:horzAnchor="margin" w:tblpY="465"/>
        <w:tblW w:w="13246" w:type="dxa"/>
        <w:tblLook w:val="04A0" w:firstRow="1" w:lastRow="0" w:firstColumn="1" w:lastColumn="0" w:noHBand="0" w:noVBand="1"/>
        <w:tblDescription w:val="table with 8 rows, from top to bottom: name of assessment, type of assessment, intended purpose, grade level(s), frequency and time of year, standard(s) addressed, information or data provided, audience for results"/>
      </w:tblPr>
      <w:tblGrid>
        <w:gridCol w:w="1377"/>
        <w:gridCol w:w="1317"/>
        <w:gridCol w:w="1319"/>
        <w:gridCol w:w="1319"/>
        <w:gridCol w:w="1319"/>
        <w:gridCol w:w="1319"/>
        <w:gridCol w:w="1319"/>
        <w:gridCol w:w="1319"/>
        <w:gridCol w:w="1319"/>
        <w:gridCol w:w="1319"/>
      </w:tblGrid>
      <w:tr w:rsidR="000D60BD" w:rsidTr="00470832">
        <w:trPr>
          <w:trHeight w:val="994"/>
          <w:tblHeader/>
        </w:trPr>
        <w:tc>
          <w:tcPr>
            <w:tcW w:w="1255" w:type="dxa"/>
          </w:tcPr>
          <w:p w:rsidR="000D60BD" w:rsidRPr="00941F7A" w:rsidRDefault="000D60BD" w:rsidP="00B32A64">
            <w:pPr>
              <w:rPr>
                <w:rFonts w:ascii="Tahoma" w:hAnsi="Tahoma" w:cs="Tahoma"/>
              </w:rPr>
            </w:pPr>
            <w:bookmarkStart w:id="0" w:name="_GoBack" w:colFirst="0" w:colLast="10"/>
            <w:r w:rsidRPr="00941F7A">
              <w:rPr>
                <w:rFonts w:ascii="Tahoma" w:hAnsi="Tahoma" w:cs="Tahoma"/>
              </w:rPr>
              <w:t>Name of Assessment</w:t>
            </w:r>
          </w:p>
        </w:tc>
        <w:tc>
          <w:tcPr>
            <w:tcW w:w="1296" w:type="dxa"/>
          </w:tcPr>
          <w:p w:rsidR="000D60BD" w:rsidRPr="00941F7A" w:rsidRDefault="000D60BD" w:rsidP="00B32A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</w:tr>
      <w:bookmarkEnd w:id="0"/>
      <w:tr w:rsidR="000D60BD" w:rsidTr="00B32A64">
        <w:trPr>
          <w:trHeight w:val="1022"/>
        </w:trPr>
        <w:tc>
          <w:tcPr>
            <w:tcW w:w="1255" w:type="dxa"/>
          </w:tcPr>
          <w:p w:rsidR="000D60BD" w:rsidRPr="00941F7A" w:rsidRDefault="000D60BD" w:rsidP="00B32A64">
            <w:pPr>
              <w:rPr>
                <w:rFonts w:ascii="Tahoma" w:hAnsi="Tahoma" w:cs="Tahoma"/>
              </w:rPr>
            </w:pPr>
            <w:r w:rsidRPr="00941F7A">
              <w:rPr>
                <w:rFonts w:ascii="Tahoma" w:hAnsi="Tahoma" w:cs="Tahoma"/>
              </w:rPr>
              <w:t>Type of Assessment</w:t>
            </w:r>
          </w:p>
        </w:tc>
        <w:tc>
          <w:tcPr>
            <w:tcW w:w="1296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</w:tr>
      <w:tr w:rsidR="000D60BD" w:rsidTr="00B32A64">
        <w:trPr>
          <w:trHeight w:val="994"/>
        </w:trPr>
        <w:tc>
          <w:tcPr>
            <w:tcW w:w="1255" w:type="dxa"/>
          </w:tcPr>
          <w:p w:rsidR="000D60BD" w:rsidRPr="00941F7A" w:rsidRDefault="000D60BD" w:rsidP="00B32A64">
            <w:pPr>
              <w:rPr>
                <w:rFonts w:ascii="Tahoma" w:hAnsi="Tahoma" w:cs="Tahoma"/>
              </w:rPr>
            </w:pPr>
            <w:r w:rsidRPr="00941F7A">
              <w:rPr>
                <w:rFonts w:ascii="Tahoma" w:hAnsi="Tahoma" w:cs="Tahoma"/>
              </w:rPr>
              <w:t>Intended Purpose</w:t>
            </w:r>
          </w:p>
        </w:tc>
        <w:tc>
          <w:tcPr>
            <w:tcW w:w="1296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</w:tr>
      <w:tr w:rsidR="000D60BD" w:rsidTr="00B32A64">
        <w:trPr>
          <w:trHeight w:val="902"/>
        </w:trPr>
        <w:tc>
          <w:tcPr>
            <w:tcW w:w="1255" w:type="dxa"/>
          </w:tcPr>
          <w:p w:rsidR="000D60BD" w:rsidRPr="00941F7A" w:rsidRDefault="000D60BD" w:rsidP="00B32A64">
            <w:pPr>
              <w:rPr>
                <w:rFonts w:ascii="Tahoma" w:hAnsi="Tahoma" w:cs="Tahoma"/>
              </w:rPr>
            </w:pPr>
            <w:r w:rsidRPr="00941F7A">
              <w:rPr>
                <w:rFonts w:ascii="Tahoma" w:hAnsi="Tahoma" w:cs="Tahoma"/>
              </w:rPr>
              <w:t>Grade Level(s)</w:t>
            </w:r>
          </w:p>
        </w:tc>
        <w:tc>
          <w:tcPr>
            <w:tcW w:w="1296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</w:tr>
      <w:tr w:rsidR="000D60BD" w:rsidTr="00B32A64">
        <w:trPr>
          <w:trHeight w:val="994"/>
        </w:trPr>
        <w:tc>
          <w:tcPr>
            <w:tcW w:w="1255" w:type="dxa"/>
          </w:tcPr>
          <w:p w:rsidR="000D60BD" w:rsidRPr="00941F7A" w:rsidRDefault="000D60BD" w:rsidP="00B32A64">
            <w:pPr>
              <w:rPr>
                <w:rFonts w:ascii="Tahoma" w:hAnsi="Tahoma" w:cs="Tahoma"/>
              </w:rPr>
            </w:pPr>
            <w:r w:rsidRPr="00941F7A">
              <w:rPr>
                <w:rFonts w:ascii="Tahoma" w:hAnsi="Tahoma" w:cs="Tahoma"/>
              </w:rPr>
              <w:t>Frequency &amp; Time of Year</w:t>
            </w:r>
          </w:p>
        </w:tc>
        <w:tc>
          <w:tcPr>
            <w:tcW w:w="1296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</w:tr>
      <w:tr w:rsidR="000D60BD" w:rsidTr="00B32A64">
        <w:trPr>
          <w:trHeight w:val="1022"/>
        </w:trPr>
        <w:tc>
          <w:tcPr>
            <w:tcW w:w="1255" w:type="dxa"/>
          </w:tcPr>
          <w:p w:rsidR="000D60BD" w:rsidRPr="00941F7A" w:rsidRDefault="000D60BD" w:rsidP="00B32A64">
            <w:pPr>
              <w:rPr>
                <w:rFonts w:ascii="Tahoma" w:hAnsi="Tahoma" w:cs="Tahoma"/>
              </w:rPr>
            </w:pPr>
            <w:r w:rsidRPr="00941F7A">
              <w:rPr>
                <w:rFonts w:ascii="Tahoma" w:hAnsi="Tahoma" w:cs="Tahoma"/>
              </w:rPr>
              <w:t>Standard(s) addressed</w:t>
            </w:r>
          </w:p>
        </w:tc>
        <w:tc>
          <w:tcPr>
            <w:tcW w:w="1296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</w:tr>
      <w:tr w:rsidR="000D60BD" w:rsidTr="00B32A64">
        <w:trPr>
          <w:trHeight w:val="994"/>
        </w:trPr>
        <w:tc>
          <w:tcPr>
            <w:tcW w:w="1255" w:type="dxa"/>
          </w:tcPr>
          <w:p w:rsidR="000D60BD" w:rsidRPr="00941F7A" w:rsidRDefault="000D60BD" w:rsidP="00B32A64">
            <w:pPr>
              <w:rPr>
                <w:rFonts w:ascii="Tahoma" w:hAnsi="Tahoma" w:cs="Tahoma"/>
              </w:rPr>
            </w:pPr>
            <w:r w:rsidRPr="00941F7A">
              <w:rPr>
                <w:rFonts w:ascii="Tahoma" w:hAnsi="Tahoma" w:cs="Tahoma"/>
              </w:rPr>
              <w:t>Information or Data Provided</w:t>
            </w:r>
          </w:p>
        </w:tc>
        <w:tc>
          <w:tcPr>
            <w:tcW w:w="1296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</w:tr>
      <w:tr w:rsidR="000D60BD" w:rsidTr="00B32A64">
        <w:trPr>
          <w:trHeight w:val="1022"/>
        </w:trPr>
        <w:tc>
          <w:tcPr>
            <w:tcW w:w="1255" w:type="dxa"/>
          </w:tcPr>
          <w:p w:rsidR="000D60BD" w:rsidRPr="00941F7A" w:rsidRDefault="000D60BD" w:rsidP="00B32A64">
            <w:pPr>
              <w:rPr>
                <w:rFonts w:ascii="Tahoma" w:hAnsi="Tahoma" w:cs="Tahoma"/>
              </w:rPr>
            </w:pPr>
            <w:r w:rsidRPr="00941F7A">
              <w:rPr>
                <w:rFonts w:ascii="Tahoma" w:hAnsi="Tahoma" w:cs="Tahoma"/>
              </w:rPr>
              <w:t>Audience for Results</w:t>
            </w:r>
          </w:p>
        </w:tc>
        <w:tc>
          <w:tcPr>
            <w:tcW w:w="1296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</w:tr>
    </w:tbl>
    <w:p w:rsidR="000D60BD" w:rsidRDefault="000D60BD"/>
    <w:p w:rsidR="00E62E02" w:rsidRDefault="00E62E02"/>
    <w:sectPr w:rsidR="00E62E02" w:rsidSect="00E62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02"/>
    <w:rsid w:val="000335AB"/>
    <w:rsid w:val="000D60BD"/>
    <w:rsid w:val="00273F71"/>
    <w:rsid w:val="00470832"/>
    <w:rsid w:val="005D76F9"/>
    <w:rsid w:val="006A751C"/>
    <w:rsid w:val="007C2C3A"/>
    <w:rsid w:val="0085122D"/>
    <w:rsid w:val="00E6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0B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E0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60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0D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0B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E0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60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0D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XagDYaSXC6z3mlzU9pfFZFRV7UyAzk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assessment-inventory-chart</dc:title>
  <dc:creator>fji86289</dc:creator>
  <cp:lastModifiedBy>fji86289</cp:lastModifiedBy>
  <cp:revision>2</cp:revision>
  <dcterms:created xsi:type="dcterms:W3CDTF">2019-06-13T15:50:00Z</dcterms:created>
  <dcterms:modified xsi:type="dcterms:W3CDTF">2019-06-13T15:50:00Z</dcterms:modified>
</cp:coreProperties>
</file>