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1888" w14:textId="77777777" w:rsidR="005331A6" w:rsidRDefault="00A367ED">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color w:val="000000"/>
        </w:rPr>
        <w:t>Feature 3.B Aligned Instructional Interventions (Providing and supporting selected interventions for students requiring support at Tiers 2 and 3)</w:t>
      </w:r>
    </w:p>
    <w:p w14:paraId="54FBFBDC" w14:textId="77777777" w:rsidR="005331A6" w:rsidRDefault="00A367ED">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Phase of Implementation (check one)</w:t>
      </w:r>
    </w:p>
    <w:p w14:paraId="61FA1AAF" w14:textId="77777777" w:rsidR="005331A6" w:rsidRDefault="00A367ED">
      <w:pPr>
        <w:numPr>
          <w:ilvl w:val="0"/>
          <w:numId w:val="1"/>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Exploration: The DLT reviews and selects interventions to support students who need more intensive instruction (</w:t>
      </w:r>
      <w:r>
        <w:rPr>
          <w:rFonts w:ascii="Times New Roman" w:eastAsia="Times New Roman" w:hAnsi="Times New Roman" w:cs="Times New Roman"/>
          <w:sz w:val="20"/>
          <w:szCs w:val="20"/>
        </w:rPr>
        <w:t>T</w:t>
      </w:r>
      <w:r>
        <w:rPr>
          <w:rFonts w:ascii="Times New Roman" w:eastAsia="Times New Roman" w:hAnsi="Times New Roman" w:cs="Times New Roman"/>
          <w:color w:val="000000"/>
          <w:sz w:val="20"/>
          <w:szCs w:val="20"/>
        </w:rPr>
        <w:t>iers 2 and 3 – advanced tiers) which align with quality core instruction defined above and provide an appropriate level of intensity.</w:t>
      </w:r>
    </w:p>
    <w:p w14:paraId="52DE9DC4" w14:textId="77777777" w:rsidR="005331A6" w:rsidRDefault="00A367ED">
      <w:pPr>
        <w:numPr>
          <w:ilvl w:val="0"/>
          <w:numId w:val="1"/>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 xml:space="preserve">Installation: The DLT collaborates with stakeholders to review interventions and finalize decisions about selection and training </w:t>
      </w:r>
      <w:r>
        <w:rPr>
          <w:rFonts w:ascii="Times New Roman" w:eastAsia="Times New Roman" w:hAnsi="Times New Roman" w:cs="Times New Roman"/>
          <w:sz w:val="20"/>
          <w:szCs w:val="20"/>
        </w:rPr>
        <w:t>on</w:t>
      </w:r>
      <w:r>
        <w:rPr>
          <w:rFonts w:ascii="Times New Roman" w:eastAsia="Times New Roman" w:hAnsi="Times New Roman" w:cs="Times New Roman"/>
          <w:color w:val="000000"/>
          <w:sz w:val="20"/>
          <w:szCs w:val="20"/>
        </w:rPr>
        <w:t xml:space="preserve"> a limited, yet sufficient, number of specific interventions that allow for an appropriate instructional match.</w:t>
      </w:r>
    </w:p>
    <w:p w14:paraId="41573B26" w14:textId="77777777" w:rsidR="005331A6" w:rsidRDefault="00A367ED">
      <w:pPr>
        <w:numPr>
          <w:ilvl w:val="0"/>
          <w:numId w:val="1"/>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Initial Implementation: The DLT ensures that the continuum of supports of authorized interventions, including fidelity tools, is maintained in the continuum of supports and/or tier definitions.</w:t>
      </w:r>
    </w:p>
    <w:p w14:paraId="4A84FD91" w14:textId="77777777" w:rsidR="005331A6" w:rsidRDefault="00A367ED">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color w:val="000000"/>
          <w:sz w:val="20"/>
          <w:szCs w:val="20"/>
        </w:rPr>
        <w:t>Full Implementation: The DLT utilizes evaluation data to determine impact in all subgroup areas and when to add or withdraw supports in the continuum.</w:t>
      </w:r>
    </w:p>
    <w:p w14:paraId="6B007891" w14:textId="77777777" w:rsidR="005331A6" w:rsidRDefault="00A367ED">
      <w:pPr>
        <w:pStyle w:val="Heading1"/>
        <w:rPr>
          <w:sz w:val="20"/>
          <w:szCs w:val="20"/>
        </w:rPr>
        <w:sectPr w:rsidR="005331A6">
          <w:headerReference w:type="default" r:id="rId10"/>
          <w:type w:val="continuous"/>
          <w:pgSz w:w="15840" w:h="12240" w:orient="landscape"/>
          <w:pgMar w:top="1440" w:right="720" w:bottom="720" w:left="720" w:header="720" w:footer="720" w:gutter="0"/>
          <w:cols w:space="720"/>
        </w:sectPr>
      </w:pPr>
      <w:r>
        <w:t>Evaluation Measure/Evidence:</w:t>
      </w:r>
    </w:p>
    <w:p w14:paraId="0C1E4B2A" w14:textId="77777777" w:rsidR="005331A6" w:rsidRDefault="00A367ED">
      <w:pPr>
        <w:spacing w:after="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DCA 6: District documents how current evidenced-based practices are link together</w:t>
      </w:r>
    </w:p>
    <w:p w14:paraId="013640BC" w14:textId="77777777" w:rsidR="005331A6" w:rsidRDefault="00A367ED">
      <w:pPr>
        <w:spacing w:after="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DCA 14: DIT has access to data for VTSS</w:t>
      </w:r>
    </w:p>
    <w:p w14:paraId="195E21CC" w14:textId="77777777" w:rsidR="005331A6" w:rsidRDefault="00A367ED">
      <w:pPr>
        <w:spacing w:after="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DCA 15: DIT has a process for using data for decision-making</w:t>
      </w:r>
    </w:p>
    <w:p w14:paraId="4B435D1C" w14:textId="77777777" w:rsidR="005331A6" w:rsidRDefault="00A367ED">
      <w:pPr>
        <w:spacing w:after="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Buildings are able to score a 2 on TFI: 2.6, 2.7, 2.8, 2.10, 2.11, 2.12, 2.13, 3.7, 3.13, 3.16, 3.17</w:t>
      </w:r>
    </w:p>
    <w:p w14:paraId="7257E3E2" w14:textId="77777777" w:rsidR="005331A6" w:rsidRDefault="00A367ED">
      <w:pPr>
        <w:spacing w:after="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Buildings are able to fully implement A-TFI: </w:t>
      </w:r>
      <w:r>
        <w:rPr>
          <w:rFonts w:ascii="Times New Roman" w:eastAsia="Times New Roman" w:hAnsi="Times New Roman" w:cs="Times New Roman"/>
          <w:strike/>
          <w:sz w:val="20"/>
          <w:szCs w:val="20"/>
        </w:rPr>
        <w:t xml:space="preserve"> </w:t>
      </w:r>
      <w:r>
        <w:rPr>
          <w:rFonts w:ascii="Times New Roman" w:eastAsia="Times New Roman" w:hAnsi="Times New Roman" w:cs="Times New Roman"/>
          <w:sz w:val="20"/>
          <w:szCs w:val="20"/>
        </w:rPr>
        <w:t xml:space="preserve">2.8, 2.11, 3.7, 3.15 </w:t>
      </w:r>
    </w:p>
    <w:p w14:paraId="30CE3C0E" w14:textId="77777777" w:rsidR="005331A6" w:rsidRDefault="00A367ED">
      <w:pPr>
        <w:spacing w:after="80" w:line="240" w:lineRule="auto"/>
        <w:rPr>
          <w:rFonts w:ascii="Times New Roman" w:eastAsia="Times New Roman" w:hAnsi="Times New Roman" w:cs="Times New Roman"/>
          <w:sz w:val="20"/>
          <w:szCs w:val="20"/>
        </w:rPr>
        <w:sectPr w:rsidR="005331A6">
          <w:type w:val="continuous"/>
          <w:pgSz w:w="15840" w:h="12240" w:orient="landscape"/>
          <w:pgMar w:top="1440" w:right="720" w:bottom="720" w:left="720" w:header="720" w:footer="720" w:gutter="0"/>
          <w:cols w:num="2" w:space="720" w:equalWidth="0">
            <w:col w:w="7200" w:space="0"/>
            <w:col w:w="7200" w:space="0"/>
          </w:cols>
        </w:sectPr>
      </w:pPr>
      <w:r>
        <w:rPr>
          <w:rFonts w:ascii="Times New Roman" w:eastAsia="Times New Roman" w:hAnsi="Times New Roman" w:cs="Times New Roman"/>
          <w:sz w:val="20"/>
          <w:szCs w:val="20"/>
        </w:rPr>
        <w:t>Other:</w:t>
      </w:r>
    </w:p>
    <w:p w14:paraId="72E2AEBD" w14:textId="77777777" w:rsidR="005331A6" w:rsidRDefault="005331A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bl>
      <w:tblPr>
        <w:tblStyle w:val="a0"/>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3240"/>
        <w:gridCol w:w="2160"/>
        <w:gridCol w:w="3420"/>
      </w:tblGrid>
      <w:tr w:rsidR="005331A6" w14:paraId="0E2C38CB" w14:textId="77777777">
        <w:trPr>
          <w:trHeight w:val="420"/>
        </w:trPr>
        <w:tc>
          <w:tcPr>
            <w:tcW w:w="5485" w:type="dxa"/>
            <w:shd w:val="clear" w:color="auto" w:fill="C5E0B3"/>
            <w:vAlign w:val="center"/>
          </w:tcPr>
          <w:p w14:paraId="7D5677B3" w14:textId="77777777" w:rsidR="005331A6" w:rsidRDefault="00A367ED">
            <w:pPr>
              <w:jc w:val="center"/>
              <w:rPr>
                <w:rFonts w:ascii="Times New Roman" w:eastAsia="Times New Roman" w:hAnsi="Times New Roman" w:cs="Times New Roman"/>
                <w:b/>
              </w:rPr>
            </w:pPr>
            <w:r>
              <w:rPr>
                <w:rFonts w:ascii="Times New Roman" w:eastAsia="Times New Roman" w:hAnsi="Times New Roman" w:cs="Times New Roman"/>
                <w:b/>
              </w:rPr>
              <w:t>Action Items (include needed resources)</w:t>
            </w:r>
          </w:p>
        </w:tc>
        <w:tc>
          <w:tcPr>
            <w:tcW w:w="3240" w:type="dxa"/>
            <w:shd w:val="clear" w:color="auto" w:fill="C5E0B3"/>
            <w:vAlign w:val="center"/>
          </w:tcPr>
          <w:p w14:paraId="793B15B8" w14:textId="77777777" w:rsidR="005331A6" w:rsidRDefault="00A367ED">
            <w:pPr>
              <w:jc w:val="center"/>
              <w:rPr>
                <w:rFonts w:ascii="Times New Roman" w:eastAsia="Times New Roman" w:hAnsi="Times New Roman" w:cs="Times New Roman"/>
                <w:b/>
              </w:rPr>
            </w:pPr>
            <w:r>
              <w:rPr>
                <w:rFonts w:ascii="Times New Roman" w:eastAsia="Times New Roman" w:hAnsi="Times New Roman" w:cs="Times New Roman"/>
                <w:b/>
              </w:rPr>
              <w:t>Who is responsible?</w:t>
            </w:r>
          </w:p>
        </w:tc>
        <w:tc>
          <w:tcPr>
            <w:tcW w:w="2160" w:type="dxa"/>
            <w:shd w:val="clear" w:color="auto" w:fill="C5E0B3"/>
            <w:vAlign w:val="center"/>
          </w:tcPr>
          <w:p w14:paraId="6ABD323F" w14:textId="77777777" w:rsidR="005331A6" w:rsidRDefault="00A367ED">
            <w:pPr>
              <w:jc w:val="center"/>
              <w:rPr>
                <w:rFonts w:ascii="Times New Roman" w:eastAsia="Times New Roman" w:hAnsi="Times New Roman" w:cs="Times New Roman"/>
                <w:b/>
              </w:rPr>
            </w:pPr>
            <w:r>
              <w:rPr>
                <w:rFonts w:ascii="Times New Roman" w:eastAsia="Times New Roman" w:hAnsi="Times New Roman" w:cs="Times New Roman"/>
                <w:b/>
              </w:rPr>
              <w:t>By when?</w:t>
            </w:r>
          </w:p>
        </w:tc>
        <w:tc>
          <w:tcPr>
            <w:tcW w:w="3420" w:type="dxa"/>
            <w:shd w:val="clear" w:color="auto" w:fill="C5E0B3"/>
            <w:vAlign w:val="center"/>
          </w:tcPr>
          <w:p w14:paraId="773D8535" w14:textId="77777777" w:rsidR="005331A6" w:rsidRDefault="00A367ED">
            <w:pPr>
              <w:jc w:val="center"/>
              <w:rPr>
                <w:rFonts w:ascii="Times New Roman" w:eastAsia="Times New Roman" w:hAnsi="Times New Roman" w:cs="Times New Roman"/>
                <w:b/>
              </w:rPr>
            </w:pPr>
            <w:r>
              <w:rPr>
                <w:rFonts w:ascii="Times New Roman" w:eastAsia="Times New Roman" w:hAnsi="Times New Roman" w:cs="Times New Roman"/>
                <w:b/>
              </w:rPr>
              <w:t>Notes/Comments</w:t>
            </w:r>
          </w:p>
        </w:tc>
      </w:tr>
      <w:tr w:rsidR="005331A6" w14:paraId="6F663EFF" w14:textId="77777777">
        <w:trPr>
          <w:trHeight w:val="720"/>
        </w:trPr>
        <w:tc>
          <w:tcPr>
            <w:tcW w:w="5485" w:type="dxa"/>
            <w:shd w:val="clear" w:color="auto" w:fill="auto"/>
          </w:tcPr>
          <w:p w14:paraId="518B8502" w14:textId="77777777" w:rsidR="005331A6" w:rsidRDefault="005331A6">
            <w:pPr>
              <w:jc w:val="center"/>
              <w:rPr>
                <w:rFonts w:ascii="Times New Roman" w:eastAsia="Times New Roman" w:hAnsi="Times New Roman" w:cs="Times New Roman"/>
              </w:rPr>
            </w:pPr>
          </w:p>
        </w:tc>
        <w:tc>
          <w:tcPr>
            <w:tcW w:w="3240" w:type="dxa"/>
            <w:shd w:val="clear" w:color="auto" w:fill="auto"/>
          </w:tcPr>
          <w:p w14:paraId="707A7F95" w14:textId="77777777" w:rsidR="005331A6" w:rsidRDefault="005331A6">
            <w:pPr>
              <w:jc w:val="center"/>
              <w:rPr>
                <w:rFonts w:ascii="Times New Roman" w:eastAsia="Times New Roman" w:hAnsi="Times New Roman" w:cs="Times New Roman"/>
              </w:rPr>
            </w:pPr>
          </w:p>
        </w:tc>
        <w:tc>
          <w:tcPr>
            <w:tcW w:w="2160" w:type="dxa"/>
            <w:shd w:val="clear" w:color="auto" w:fill="auto"/>
          </w:tcPr>
          <w:p w14:paraId="267D5983" w14:textId="77777777" w:rsidR="005331A6" w:rsidRDefault="005331A6">
            <w:pPr>
              <w:jc w:val="center"/>
              <w:rPr>
                <w:rFonts w:ascii="Times New Roman" w:eastAsia="Times New Roman" w:hAnsi="Times New Roman" w:cs="Times New Roman"/>
              </w:rPr>
            </w:pPr>
          </w:p>
        </w:tc>
        <w:tc>
          <w:tcPr>
            <w:tcW w:w="3420" w:type="dxa"/>
            <w:shd w:val="clear" w:color="auto" w:fill="auto"/>
          </w:tcPr>
          <w:p w14:paraId="31DFBD19" w14:textId="77777777" w:rsidR="005331A6" w:rsidRDefault="005331A6">
            <w:pPr>
              <w:rPr>
                <w:rFonts w:ascii="Times New Roman" w:eastAsia="Times New Roman" w:hAnsi="Times New Roman" w:cs="Times New Roman"/>
                <w:sz w:val="20"/>
                <w:szCs w:val="20"/>
              </w:rPr>
            </w:pPr>
          </w:p>
        </w:tc>
      </w:tr>
      <w:tr w:rsidR="005331A6" w14:paraId="4D906B57" w14:textId="77777777">
        <w:trPr>
          <w:trHeight w:val="720"/>
        </w:trPr>
        <w:tc>
          <w:tcPr>
            <w:tcW w:w="5485" w:type="dxa"/>
            <w:shd w:val="clear" w:color="auto" w:fill="auto"/>
          </w:tcPr>
          <w:p w14:paraId="408BB173" w14:textId="77777777" w:rsidR="005331A6" w:rsidRDefault="005331A6">
            <w:pPr>
              <w:jc w:val="center"/>
              <w:rPr>
                <w:rFonts w:ascii="Times New Roman" w:eastAsia="Times New Roman" w:hAnsi="Times New Roman" w:cs="Times New Roman"/>
              </w:rPr>
            </w:pPr>
          </w:p>
        </w:tc>
        <w:tc>
          <w:tcPr>
            <w:tcW w:w="3240" w:type="dxa"/>
            <w:shd w:val="clear" w:color="auto" w:fill="auto"/>
          </w:tcPr>
          <w:p w14:paraId="4A236982" w14:textId="77777777" w:rsidR="005331A6" w:rsidRDefault="005331A6">
            <w:pPr>
              <w:jc w:val="center"/>
              <w:rPr>
                <w:rFonts w:ascii="Times New Roman" w:eastAsia="Times New Roman" w:hAnsi="Times New Roman" w:cs="Times New Roman"/>
              </w:rPr>
            </w:pPr>
          </w:p>
        </w:tc>
        <w:tc>
          <w:tcPr>
            <w:tcW w:w="2160" w:type="dxa"/>
            <w:shd w:val="clear" w:color="auto" w:fill="auto"/>
          </w:tcPr>
          <w:p w14:paraId="4B938D2C" w14:textId="77777777" w:rsidR="005331A6" w:rsidRDefault="005331A6">
            <w:pPr>
              <w:jc w:val="center"/>
              <w:rPr>
                <w:rFonts w:ascii="Times New Roman" w:eastAsia="Times New Roman" w:hAnsi="Times New Roman" w:cs="Times New Roman"/>
              </w:rPr>
            </w:pPr>
          </w:p>
        </w:tc>
        <w:tc>
          <w:tcPr>
            <w:tcW w:w="3420" w:type="dxa"/>
            <w:shd w:val="clear" w:color="auto" w:fill="auto"/>
          </w:tcPr>
          <w:p w14:paraId="769BAEDE" w14:textId="77777777" w:rsidR="005331A6" w:rsidRDefault="005331A6">
            <w:pPr>
              <w:rPr>
                <w:rFonts w:ascii="Times New Roman" w:eastAsia="Times New Roman" w:hAnsi="Times New Roman" w:cs="Times New Roman"/>
                <w:sz w:val="20"/>
                <w:szCs w:val="20"/>
              </w:rPr>
            </w:pPr>
          </w:p>
        </w:tc>
      </w:tr>
      <w:tr w:rsidR="005331A6" w14:paraId="15D1AF32" w14:textId="77777777">
        <w:trPr>
          <w:trHeight w:val="720"/>
        </w:trPr>
        <w:tc>
          <w:tcPr>
            <w:tcW w:w="5485" w:type="dxa"/>
            <w:shd w:val="clear" w:color="auto" w:fill="auto"/>
          </w:tcPr>
          <w:p w14:paraId="3872C9A3" w14:textId="77777777" w:rsidR="005331A6" w:rsidRDefault="005331A6">
            <w:pPr>
              <w:jc w:val="center"/>
              <w:rPr>
                <w:rFonts w:ascii="Times New Roman" w:eastAsia="Times New Roman" w:hAnsi="Times New Roman" w:cs="Times New Roman"/>
              </w:rPr>
            </w:pPr>
          </w:p>
        </w:tc>
        <w:tc>
          <w:tcPr>
            <w:tcW w:w="3240" w:type="dxa"/>
            <w:shd w:val="clear" w:color="auto" w:fill="auto"/>
          </w:tcPr>
          <w:p w14:paraId="26AE54AC" w14:textId="77777777" w:rsidR="005331A6" w:rsidRDefault="005331A6">
            <w:pPr>
              <w:jc w:val="center"/>
              <w:rPr>
                <w:rFonts w:ascii="Times New Roman" w:eastAsia="Times New Roman" w:hAnsi="Times New Roman" w:cs="Times New Roman"/>
              </w:rPr>
            </w:pPr>
          </w:p>
        </w:tc>
        <w:tc>
          <w:tcPr>
            <w:tcW w:w="2160" w:type="dxa"/>
            <w:shd w:val="clear" w:color="auto" w:fill="auto"/>
          </w:tcPr>
          <w:p w14:paraId="08F317E4" w14:textId="77777777" w:rsidR="005331A6" w:rsidRDefault="005331A6">
            <w:pPr>
              <w:jc w:val="center"/>
              <w:rPr>
                <w:rFonts w:ascii="Times New Roman" w:eastAsia="Times New Roman" w:hAnsi="Times New Roman" w:cs="Times New Roman"/>
              </w:rPr>
            </w:pPr>
          </w:p>
        </w:tc>
        <w:tc>
          <w:tcPr>
            <w:tcW w:w="3420" w:type="dxa"/>
            <w:shd w:val="clear" w:color="auto" w:fill="auto"/>
          </w:tcPr>
          <w:p w14:paraId="70E82B4A" w14:textId="77777777" w:rsidR="005331A6" w:rsidRDefault="005331A6">
            <w:pPr>
              <w:jc w:val="center"/>
              <w:rPr>
                <w:rFonts w:ascii="Times New Roman" w:eastAsia="Times New Roman" w:hAnsi="Times New Roman" w:cs="Times New Roman"/>
              </w:rPr>
            </w:pPr>
          </w:p>
        </w:tc>
      </w:tr>
      <w:tr w:rsidR="005331A6" w14:paraId="6D115B4B" w14:textId="77777777">
        <w:trPr>
          <w:trHeight w:val="720"/>
        </w:trPr>
        <w:tc>
          <w:tcPr>
            <w:tcW w:w="5485" w:type="dxa"/>
            <w:shd w:val="clear" w:color="auto" w:fill="auto"/>
          </w:tcPr>
          <w:p w14:paraId="283AC7A4" w14:textId="77777777" w:rsidR="005331A6" w:rsidRDefault="005331A6">
            <w:pPr>
              <w:jc w:val="center"/>
              <w:rPr>
                <w:rFonts w:ascii="Times New Roman" w:eastAsia="Times New Roman" w:hAnsi="Times New Roman" w:cs="Times New Roman"/>
              </w:rPr>
            </w:pPr>
          </w:p>
        </w:tc>
        <w:tc>
          <w:tcPr>
            <w:tcW w:w="3240" w:type="dxa"/>
            <w:shd w:val="clear" w:color="auto" w:fill="auto"/>
          </w:tcPr>
          <w:p w14:paraId="72099413" w14:textId="77777777" w:rsidR="005331A6" w:rsidRDefault="005331A6">
            <w:pPr>
              <w:jc w:val="center"/>
              <w:rPr>
                <w:rFonts w:ascii="Times New Roman" w:eastAsia="Times New Roman" w:hAnsi="Times New Roman" w:cs="Times New Roman"/>
              </w:rPr>
            </w:pPr>
          </w:p>
        </w:tc>
        <w:tc>
          <w:tcPr>
            <w:tcW w:w="2160" w:type="dxa"/>
            <w:shd w:val="clear" w:color="auto" w:fill="auto"/>
          </w:tcPr>
          <w:p w14:paraId="74829143" w14:textId="77777777" w:rsidR="005331A6" w:rsidRDefault="005331A6">
            <w:pPr>
              <w:jc w:val="center"/>
              <w:rPr>
                <w:rFonts w:ascii="Times New Roman" w:eastAsia="Times New Roman" w:hAnsi="Times New Roman" w:cs="Times New Roman"/>
              </w:rPr>
            </w:pPr>
          </w:p>
        </w:tc>
        <w:tc>
          <w:tcPr>
            <w:tcW w:w="3420" w:type="dxa"/>
            <w:shd w:val="clear" w:color="auto" w:fill="auto"/>
          </w:tcPr>
          <w:p w14:paraId="500BBAFD" w14:textId="77777777" w:rsidR="005331A6" w:rsidRDefault="005331A6">
            <w:pPr>
              <w:jc w:val="center"/>
              <w:rPr>
                <w:rFonts w:ascii="Times New Roman" w:eastAsia="Times New Roman" w:hAnsi="Times New Roman" w:cs="Times New Roman"/>
              </w:rPr>
            </w:pPr>
          </w:p>
        </w:tc>
      </w:tr>
      <w:tr w:rsidR="005331A6" w14:paraId="0770AED6" w14:textId="77777777">
        <w:trPr>
          <w:trHeight w:val="720"/>
        </w:trPr>
        <w:tc>
          <w:tcPr>
            <w:tcW w:w="5485" w:type="dxa"/>
            <w:shd w:val="clear" w:color="auto" w:fill="auto"/>
          </w:tcPr>
          <w:p w14:paraId="4DE82EDA" w14:textId="77777777" w:rsidR="005331A6" w:rsidRDefault="005331A6">
            <w:pPr>
              <w:jc w:val="center"/>
              <w:rPr>
                <w:rFonts w:ascii="Times New Roman" w:eastAsia="Times New Roman" w:hAnsi="Times New Roman" w:cs="Times New Roman"/>
              </w:rPr>
            </w:pPr>
          </w:p>
        </w:tc>
        <w:tc>
          <w:tcPr>
            <w:tcW w:w="3240" w:type="dxa"/>
            <w:shd w:val="clear" w:color="auto" w:fill="auto"/>
          </w:tcPr>
          <w:p w14:paraId="5F5A3C88" w14:textId="77777777" w:rsidR="005331A6" w:rsidRDefault="005331A6">
            <w:pPr>
              <w:jc w:val="center"/>
              <w:rPr>
                <w:rFonts w:ascii="Times New Roman" w:eastAsia="Times New Roman" w:hAnsi="Times New Roman" w:cs="Times New Roman"/>
              </w:rPr>
            </w:pPr>
          </w:p>
        </w:tc>
        <w:tc>
          <w:tcPr>
            <w:tcW w:w="2160" w:type="dxa"/>
            <w:shd w:val="clear" w:color="auto" w:fill="auto"/>
          </w:tcPr>
          <w:p w14:paraId="23D1175B" w14:textId="77777777" w:rsidR="005331A6" w:rsidRDefault="005331A6">
            <w:pPr>
              <w:jc w:val="center"/>
              <w:rPr>
                <w:rFonts w:ascii="Times New Roman" w:eastAsia="Times New Roman" w:hAnsi="Times New Roman" w:cs="Times New Roman"/>
              </w:rPr>
            </w:pPr>
          </w:p>
        </w:tc>
        <w:tc>
          <w:tcPr>
            <w:tcW w:w="3420" w:type="dxa"/>
            <w:shd w:val="clear" w:color="auto" w:fill="auto"/>
          </w:tcPr>
          <w:p w14:paraId="2779D1C1" w14:textId="77777777" w:rsidR="005331A6" w:rsidRDefault="005331A6">
            <w:pPr>
              <w:jc w:val="center"/>
              <w:rPr>
                <w:rFonts w:ascii="Times New Roman" w:eastAsia="Times New Roman" w:hAnsi="Times New Roman" w:cs="Times New Roman"/>
              </w:rPr>
            </w:pPr>
          </w:p>
        </w:tc>
      </w:tr>
    </w:tbl>
    <w:p w14:paraId="08EFF36E" w14:textId="77777777" w:rsidR="005331A6" w:rsidRDefault="005331A6">
      <w:pPr>
        <w:widowControl w:val="0"/>
        <w:pBdr>
          <w:top w:val="nil"/>
          <w:left w:val="nil"/>
          <w:bottom w:val="nil"/>
          <w:right w:val="nil"/>
          <w:between w:val="nil"/>
        </w:pBdr>
        <w:spacing w:after="120" w:line="240" w:lineRule="auto"/>
        <w:rPr>
          <w:rFonts w:ascii="Times New Roman" w:eastAsia="Times New Roman" w:hAnsi="Times New Roman" w:cs="Times New Roman"/>
          <w:sz w:val="20"/>
          <w:szCs w:val="20"/>
        </w:rPr>
      </w:pPr>
    </w:p>
    <w:p w14:paraId="785A7276" w14:textId="77777777" w:rsidR="00A367ED" w:rsidRDefault="00A367ED">
      <w:pPr>
        <w:widowControl w:val="0"/>
        <w:pBdr>
          <w:top w:val="nil"/>
          <w:left w:val="nil"/>
          <w:bottom w:val="nil"/>
          <w:right w:val="nil"/>
          <w:between w:val="nil"/>
        </w:pBdr>
        <w:spacing w:after="120" w:line="240" w:lineRule="auto"/>
        <w:rPr>
          <w:rFonts w:ascii="Times New Roman" w:eastAsia="Times New Roman" w:hAnsi="Times New Roman" w:cs="Times New Roman"/>
          <w:sz w:val="20"/>
          <w:szCs w:val="20"/>
        </w:rPr>
      </w:pPr>
    </w:p>
    <w:p w14:paraId="40E61F37" w14:textId="77777777" w:rsidR="005331A6" w:rsidRDefault="005331A6">
      <w:pPr>
        <w:widowControl w:val="0"/>
        <w:pBdr>
          <w:top w:val="nil"/>
          <w:left w:val="nil"/>
          <w:bottom w:val="nil"/>
          <w:right w:val="nil"/>
          <w:between w:val="nil"/>
        </w:pBdr>
        <w:spacing w:after="120" w:line="240" w:lineRule="auto"/>
        <w:rPr>
          <w:rFonts w:ascii="Times New Roman" w:eastAsia="Times New Roman" w:hAnsi="Times New Roman" w:cs="Times New Roman"/>
          <w:sz w:val="20"/>
          <w:szCs w:val="20"/>
        </w:rPr>
      </w:pPr>
    </w:p>
    <w:p w14:paraId="57484EAE" w14:textId="77777777" w:rsidR="005331A6" w:rsidRDefault="00A367ED">
      <w:pPr>
        <w:widowControl w:val="0"/>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Feature 3.C Continuum of Supports that is Culturally Responsive (Clearly defining the practices and programs supported by the division and ensuring they are culturally responsive)</w:t>
      </w:r>
    </w:p>
    <w:p w14:paraId="0BFF50EA" w14:textId="77777777" w:rsidR="005331A6" w:rsidRDefault="00A367ED">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Phase of Implementation (check one)</w:t>
      </w:r>
    </w:p>
    <w:p w14:paraId="5CCFE378" w14:textId="77777777" w:rsidR="005331A6" w:rsidRDefault="00A367ED">
      <w:pPr>
        <w:numPr>
          <w:ilvl w:val="0"/>
          <w:numId w:val="1"/>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Exploration: The DLT maps the current reality of existing practices and programs and reviews them for evidence of effectiveness. The DLT explores cultural and linguistic factors when adopting academic/social behavioral practices, programs, and assessments.</w:t>
      </w:r>
    </w:p>
    <w:p w14:paraId="2E5650DB" w14:textId="77777777" w:rsidR="005331A6" w:rsidRDefault="00A367ED">
      <w:pPr>
        <w:numPr>
          <w:ilvl w:val="0"/>
          <w:numId w:val="1"/>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 xml:space="preserve">Installation: Upon completion of the review, the DLT seeks stakeholder input, investigates practices for which needs are identified, and makes purchases and/or withdraws programs as appropriate. The DLT and </w:t>
      </w:r>
      <w:r>
        <w:rPr>
          <w:rFonts w:ascii="Times New Roman" w:eastAsia="Times New Roman" w:hAnsi="Times New Roman" w:cs="Times New Roman"/>
          <w:sz w:val="20"/>
          <w:szCs w:val="20"/>
        </w:rPr>
        <w:t>BIT</w:t>
      </w:r>
      <w:r>
        <w:rPr>
          <w:rFonts w:ascii="Times New Roman" w:eastAsia="Times New Roman" w:hAnsi="Times New Roman" w:cs="Times New Roman"/>
          <w:color w:val="000000"/>
          <w:sz w:val="20"/>
          <w:szCs w:val="20"/>
        </w:rPr>
        <w:t xml:space="preserve"> use a selection tool, which prompts analysis for cultural context.</w:t>
      </w:r>
    </w:p>
    <w:p w14:paraId="4068A85E" w14:textId="77777777" w:rsidR="005331A6" w:rsidRDefault="00A367ED">
      <w:pPr>
        <w:numPr>
          <w:ilvl w:val="0"/>
          <w:numId w:val="1"/>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Initial Implementation: The DLT maintains an inventory of EBPs and materials in a continuum of supports. A clearly defined continuum of supports is maintained in tier definitions or in a separate document.</w:t>
      </w:r>
    </w:p>
    <w:p w14:paraId="0A0FEA94" w14:textId="77777777" w:rsidR="005331A6" w:rsidRDefault="00A367ED">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color w:val="000000"/>
          <w:sz w:val="20"/>
          <w:szCs w:val="20"/>
        </w:rPr>
        <w:t>Full Implementation: All instructional staff and stakeholders are aware of and able to utilize the continuum of supports for the purpose of providing an appropriate instructional match to meet the needs of all learners.</w:t>
      </w:r>
    </w:p>
    <w:p w14:paraId="1FA6EDBC" w14:textId="77777777" w:rsidR="005331A6" w:rsidRDefault="00A367ED">
      <w:pPr>
        <w:pStyle w:val="Heading1"/>
      </w:pPr>
      <w:r>
        <w:t>Evaluation Measure/Evidence</w:t>
      </w:r>
    </w:p>
    <w:p w14:paraId="61FB0117" w14:textId="77777777" w:rsidR="005331A6" w:rsidRDefault="005331A6">
      <w:pPr>
        <w:spacing w:after="80" w:line="240" w:lineRule="auto"/>
        <w:rPr>
          <w:rFonts w:ascii="Times New Roman" w:eastAsia="Times New Roman" w:hAnsi="Times New Roman" w:cs="Times New Roman"/>
          <w:sz w:val="20"/>
          <w:szCs w:val="20"/>
        </w:rPr>
        <w:sectPr w:rsidR="005331A6">
          <w:type w:val="continuous"/>
          <w:pgSz w:w="15840" w:h="12240" w:orient="landscape"/>
          <w:pgMar w:top="1440" w:right="720" w:bottom="720" w:left="720" w:header="720" w:footer="720" w:gutter="0"/>
          <w:cols w:space="720"/>
        </w:sectPr>
      </w:pPr>
    </w:p>
    <w:p w14:paraId="7565A73E" w14:textId="77777777" w:rsidR="005331A6" w:rsidRDefault="00A367ED">
      <w:pPr>
        <w:spacing w:after="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DCA 6: District documents how current evidenced-based practices link together.</w:t>
      </w:r>
    </w:p>
    <w:p w14:paraId="57CDF832" w14:textId="77777777" w:rsidR="005331A6" w:rsidRDefault="00A367ED">
      <w:pPr>
        <w:spacing w:after="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DCA 7: Funds are available to support the implementation of VTSS.</w:t>
      </w:r>
    </w:p>
    <w:p w14:paraId="13B78DFA" w14:textId="77777777" w:rsidR="005331A6" w:rsidRDefault="00A367ED">
      <w:pPr>
        <w:spacing w:after="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DCA 13: DIT supports the use of a fidelity measure for implementation of VTSS</w:t>
      </w:r>
    </w:p>
    <w:p w14:paraId="03CE744F" w14:textId="77777777" w:rsidR="005331A6" w:rsidRDefault="00A367ED">
      <w:pPr>
        <w:spacing w:after="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Buildings are able to score a 2 on TFI: 1.6, 1.10, 1.11, 2.5, 3.6</w:t>
      </w:r>
    </w:p>
    <w:p w14:paraId="2250AEED" w14:textId="77777777" w:rsidR="005331A6" w:rsidRDefault="00A367ED">
      <w:pPr>
        <w:spacing w:after="80" w:line="240" w:lineRule="auto"/>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Buildings are able to fully implement A-TFI: 1.3,1.4C, 1.8,1.9, 2.1, 2.4, 2.5, 3.1 </w:t>
      </w:r>
    </w:p>
    <w:p w14:paraId="0C5384BB" w14:textId="77777777" w:rsidR="005331A6" w:rsidRDefault="00A367ED">
      <w:pPr>
        <w:spacing w:after="80" w:line="240" w:lineRule="auto"/>
        <w:rPr>
          <w:rFonts w:ascii="Times New Roman" w:eastAsia="Times New Roman" w:hAnsi="Times New Roman" w:cs="Times New Roman"/>
          <w:sz w:val="20"/>
          <w:szCs w:val="20"/>
        </w:rPr>
        <w:sectPr w:rsidR="005331A6">
          <w:type w:val="continuous"/>
          <w:pgSz w:w="15840" w:h="12240" w:orient="landscape"/>
          <w:pgMar w:top="1440" w:right="720" w:bottom="720" w:left="720" w:header="720" w:footer="720" w:gutter="0"/>
          <w:cols w:num="2" w:space="720" w:equalWidth="0">
            <w:col w:w="6840" w:space="720"/>
            <w:col w:w="6840" w:space="0"/>
          </w:cols>
        </w:sectPr>
      </w:pPr>
      <w:r>
        <w:rPr>
          <w:rFonts w:ascii="Times New Roman" w:eastAsia="Times New Roman" w:hAnsi="Times New Roman" w:cs="Times New Roman"/>
          <w:sz w:val="20"/>
          <w:szCs w:val="20"/>
        </w:rPr>
        <w:t>Other:</w:t>
      </w:r>
    </w:p>
    <w:p w14:paraId="7B17AA1C" w14:textId="77777777" w:rsidR="005331A6" w:rsidRDefault="005331A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bl>
      <w:tblPr>
        <w:tblStyle w:val="a1"/>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3240"/>
        <w:gridCol w:w="2160"/>
        <w:gridCol w:w="3420"/>
      </w:tblGrid>
      <w:tr w:rsidR="005331A6" w14:paraId="51097B79" w14:textId="77777777">
        <w:trPr>
          <w:trHeight w:val="420"/>
        </w:trPr>
        <w:tc>
          <w:tcPr>
            <w:tcW w:w="5485" w:type="dxa"/>
            <w:shd w:val="clear" w:color="auto" w:fill="C5E0B3"/>
            <w:vAlign w:val="center"/>
          </w:tcPr>
          <w:p w14:paraId="55E5EC81" w14:textId="77777777" w:rsidR="005331A6" w:rsidRDefault="00A367ED">
            <w:pPr>
              <w:jc w:val="center"/>
              <w:rPr>
                <w:rFonts w:ascii="Times New Roman" w:eastAsia="Times New Roman" w:hAnsi="Times New Roman" w:cs="Times New Roman"/>
                <w:b/>
              </w:rPr>
            </w:pPr>
            <w:r>
              <w:rPr>
                <w:rFonts w:ascii="Times New Roman" w:eastAsia="Times New Roman" w:hAnsi="Times New Roman" w:cs="Times New Roman"/>
                <w:b/>
              </w:rPr>
              <w:t>Action Items (include needed resources)</w:t>
            </w:r>
          </w:p>
        </w:tc>
        <w:tc>
          <w:tcPr>
            <w:tcW w:w="3240" w:type="dxa"/>
            <w:shd w:val="clear" w:color="auto" w:fill="C5E0B3"/>
            <w:vAlign w:val="center"/>
          </w:tcPr>
          <w:p w14:paraId="70AF0646" w14:textId="77777777" w:rsidR="005331A6" w:rsidRDefault="00A367ED">
            <w:pPr>
              <w:jc w:val="center"/>
              <w:rPr>
                <w:rFonts w:ascii="Times New Roman" w:eastAsia="Times New Roman" w:hAnsi="Times New Roman" w:cs="Times New Roman"/>
                <w:b/>
              </w:rPr>
            </w:pPr>
            <w:r>
              <w:rPr>
                <w:rFonts w:ascii="Times New Roman" w:eastAsia="Times New Roman" w:hAnsi="Times New Roman" w:cs="Times New Roman"/>
                <w:b/>
              </w:rPr>
              <w:t>Who is responsible?</w:t>
            </w:r>
          </w:p>
        </w:tc>
        <w:tc>
          <w:tcPr>
            <w:tcW w:w="2160" w:type="dxa"/>
            <w:shd w:val="clear" w:color="auto" w:fill="C5E0B3"/>
            <w:vAlign w:val="center"/>
          </w:tcPr>
          <w:p w14:paraId="05909D79" w14:textId="77777777" w:rsidR="005331A6" w:rsidRDefault="00A367ED">
            <w:pPr>
              <w:jc w:val="center"/>
              <w:rPr>
                <w:rFonts w:ascii="Times New Roman" w:eastAsia="Times New Roman" w:hAnsi="Times New Roman" w:cs="Times New Roman"/>
                <w:b/>
              </w:rPr>
            </w:pPr>
            <w:r>
              <w:rPr>
                <w:rFonts w:ascii="Times New Roman" w:eastAsia="Times New Roman" w:hAnsi="Times New Roman" w:cs="Times New Roman"/>
                <w:b/>
              </w:rPr>
              <w:t>By when?</w:t>
            </w:r>
          </w:p>
        </w:tc>
        <w:tc>
          <w:tcPr>
            <w:tcW w:w="3420" w:type="dxa"/>
            <w:shd w:val="clear" w:color="auto" w:fill="C5E0B3"/>
            <w:vAlign w:val="center"/>
          </w:tcPr>
          <w:p w14:paraId="17F5F01E" w14:textId="77777777" w:rsidR="005331A6" w:rsidRDefault="00A367ED">
            <w:pPr>
              <w:jc w:val="center"/>
              <w:rPr>
                <w:rFonts w:ascii="Times New Roman" w:eastAsia="Times New Roman" w:hAnsi="Times New Roman" w:cs="Times New Roman"/>
                <w:b/>
              </w:rPr>
            </w:pPr>
            <w:r>
              <w:rPr>
                <w:rFonts w:ascii="Times New Roman" w:eastAsia="Times New Roman" w:hAnsi="Times New Roman" w:cs="Times New Roman"/>
                <w:b/>
              </w:rPr>
              <w:t>Notes/Comments</w:t>
            </w:r>
          </w:p>
        </w:tc>
      </w:tr>
      <w:tr w:rsidR="005331A6" w14:paraId="425EF568" w14:textId="77777777">
        <w:trPr>
          <w:trHeight w:val="720"/>
        </w:trPr>
        <w:tc>
          <w:tcPr>
            <w:tcW w:w="5485" w:type="dxa"/>
            <w:shd w:val="clear" w:color="auto" w:fill="auto"/>
          </w:tcPr>
          <w:p w14:paraId="73D2C338" w14:textId="77777777" w:rsidR="005331A6" w:rsidRDefault="005331A6">
            <w:pPr>
              <w:jc w:val="center"/>
              <w:rPr>
                <w:rFonts w:ascii="Times New Roman" w:eastAsia="Times New Roman" w:hAnsi="Times New Roman" w:cs="Times New Roman"/>
              </w:rPr>
            </w:pPr>
          </w:p>
        </w:tc>
        <w:tc>
          <w:tcPr>
            <w:tcW w:w="3240" w:type="dxa"/>
            <w:shd w:val="clear" w:color="auto" w:fill="auto"/>
          </w:tcPr>
          <w:p w14:paraId="77983B9E" w14:textId="77777777" w:rsidR="005331A6" w:rsidRDefault="005331A6">
            <w:pPr>
              <w:jc w:val="center"/>
              <w:rPr>
                <w:rFonts w:ascii="Times New Roman" w:eastAsia="Times New Roman" w:hAnsi="Times New Roman" w:cs="Times New Roman"/>
              </w:rPr>
            </w:pPr>
          </w:p>
        </w:tc>
        <w:tc>
          <w:tcPr>
            <w:tcW w:w="2160" w:type="dxa"/>
            <w:shd w:val="clear" w:color="auto" w:fill="auto"/>
          </w:tcPr>
          <w:p w14:paraId="26341B67" w14:textId="77777777" w:rsidR="005331A6" w:rsidRDefault="005331A6">
            <w:pPr>
              <w:jc w:val="center"/>
              <w:rPr>
                <w:rFonts w:ascii="Times New Roman" w:eastAsia="Times New Roman" w:hAnsi="Times New Roman" w:cs="Times New Roman"/>
              </w:rPr>
            </w:pPr>
          </w:p>
        </w:tc>
        <w:tc>
          <w:tcPr>
            <w:tcW w:w="3420" w:type="dxa"/>
            <w:shd w:val="clear" w:color="auto" w:fill="auto"/>
          </w:tcPr>
          <w:p w14:paraId="380C13C3" w14:textId="77777777" w:rsidR="005331A6" w:rsidRDefault="005331A6">
            <w:pPr>
              <w:rPr>
                <w:rFonts w:ascii="Times New Roman" w:eastAsia="Times New Roman" w:hAnsi="Times New Roman" w:cs="Times New Roman"/>
                <w:sz w:val="20"/>
                <w:szCs w:val="20"/>
              </w:rPr>
            </w:pPr>
          </w:p>
        </w:tc>
      </w:tr>
      <w:tr w:rsidR="005331A6" w14:paraId="5223FD6C" w14:textId="77777777">
        <w:trPr>
          <w:trHeight w:val="720"/>
        </w:trPr>
        <w:tc>
          <w:tcPr>
            <w:tcW w:w="5485" w:type="dxa"/>
            <w:shd w:val="clear" w:color="auto" w:fill="auto"/>
          </w:tcPr>
          <w:p w14:paraId="4FF98141" w14:textId="77777777" w:rsidR="005331A6" w:rsidRDefault="005331A6">
            <w:pPr>
              <w:jc w:val="center"/>
              <w:rPr>
                <w:rFonts w:ascii="Times New Roman" w:eastAsia="Times New Roman" w:hAnsi="Times New Roman" w:cs="Times New Roman"/>
              </w:rPr>
            </w:pPr>
          </w:p>
        </w:tc>
        <w:tc>
          <w:tcPr>
            <w:tcW w:w="3240" w:type="dxa"/>
            <w:shd w:val="clear" w:color="auto" w:fill="auto"/>
          </w:tcPr>
          <w:p w14:paraId="31E078B9" w14:textId="77777777" w:rsidR="005331A6" w:rsidRDefault="005331A6">
            <w:pPr>
              <w:jc w:val="center"/>
              <w:rPr>
                <w:rFonts w:ascii="Times New Roman" w:eastAsia="Times New Roman" w:hAnsi="Times New Roman" w:cs="Times New Roman"/>
              </w:rPr>
            </w:pPr>
          </w:p>
        </w:tc>
        <w:tc>
          <w:tcPr>
            <w:tcW w:w="2160" w:type="dxa"/>
            <w:shd w:val="clear" w:color="auto" w:fill="auto"/>
          </w:tcPr>
          <w:p w14:paraId="0B843072" w14:textId="77777777" w:rsidR="005331A6" w:rsidRDefault="005331A6">
            <w:pPr>
              <w:jc w:val="center"/>
              <w:rPr>
                <w:rFonts w:ascii="Times New Roman" w:eastAsia="Times New Roman" w:hAnsi="Times New Roman" w:cs="Times New Roman"/>
              </w:rPr>
            </w:pPr>
          </w:p>
        </w:tc>
        <w:tc>
          <w:tcPr>
            <w:tcW w:w="3420" w:type="dxa"/>
            <w:shd w:val="clear" w:color="auto" w:fill="auto"/>
          </w:tcPr>
          <w:p w14:paraId="694333B8" w14:textId="77777777" w:rsidR="005331A6" w:rsidRDefault="005331A6">
            <w:pPr>
              <w:rPr>
                <w:rFonts w:ascii="Times New Roman" w:eastAsia="Times New Roman" w:hAnsi="Times New Roman" w:cs="Times New Roman"/>
                <w:sz w:val="20"/>
                <w:szCs w:val="20"/>
              </w:rPr>
            </w:pPr>
          </w:p>
        </w:tc>
      </w:tr>
      <w:tr w:rsidR="005331A6" w14:paraId="23790BDB" w14:textId="77777777">
        <w:trPr>
          <w:trHeight w:val="720"/>
        </w:trPr>
        <w:tc>
          <w:tcPr>
            <w:tcW w:w="5485" w:type="dxa"/>
            <w:shd w:val="clear" w:color="auto" w:fill="auto"/>
          </w:tcPr>
          <w:p w14:paraId="49BE016F" w14:textId="77777777" w:rsidR="005331A6" w:rsidRDefault="005331A6">
            <w:pPr>
              <w:jc w:val="center"/>
              <w:rPr>
                <w:rFonts w:ascii="Times New Roman" w:eastAsia="Times New Roman" w:hAnsi="Times New Roman" w:cs="Times New Roman"/>
              </w:rPr>
            </w:pPr>
          </w:p>
        </w:tc>
        <w:tc>
          <w:tcPr>
            <w:tcW w:w="3240" w:type="dxa"/>
            <w:shd w:val="clear" w:color="auto" w:fill="auto"/>
          </w:tcPr>
          <w:p w14:paraId="1949DA11" w14:textId="77777777" w:rsidR="005331A6" w:rsidRDefault="005331A6">
            <w:pPr>
              <w:jc w:val="center"/>
              <w:rPr>
                <w:rFonts w:ascii="Times New Roman" w:eastAsia="Times New Roman" w:hAnsi="Times New Roman" w:cs="Times New Roman"/>
              </w:rPr>
            </w:pPr>
          </w:p>
        </w:tc>
        <w:tc>
          <w:tcPr>
            <w:tcW w:w="2160" w:type="dxa"/>
            <w:shd w:val="clear" w:color="auto" w:fill="auto"/>
          </w:tcPr>
          <w:p w14:paraId="413F7061" w14:textId="77777777" w:rsidR="005331A6" w:rsidRDefault="005331A6">
            <w:pPr>
              <w:jc w:val="center"/>
              <w:rPr>
                <w:rFonts w:ascii="Times New Roman" w:eastAsia="Times New Roman" w:hAnsi="Times New Roman" w:cs="Times New Roman"/>
              </w:rPr>
            </w:pPr>
          </w:p>
        </w:tc>
        <w:tc>
          <w:tcPr>
            <w:tcW w:w="3420" w:type="dxa"/>
            <w:shd w:val="clear" w:color="auto" w:fill="auto"/>
          </w:tcPr>
          <w:p w14:paraId="39C7078A" w14:textId="77777777" w:rsidR="005331A6" w:rsidRDefault="005331A6">
            <w:pPr>
              <w:jc w:val="center"/>
              <w:rPr>
                <w:rFonts w:ascii="Times New Roman" w:eastAsia="Times New Roman" w:hAnsi="Times New Roman" w:cs="Times New Roman"/>
              </w:rPr>
            </w:pPr>
          </w:p>
        </w:tc>
      </w:tr>
      <w:tr w:rsidR="005331A6" w14:paraId="3B396132" w14:textId="77777777">
        <w:trPr>
          <w:trHeight w:val="720"/>
        </w:trPr>
        <w:tc>
          <w:tcPr>
            <w:tcW w:w="5485" w:type="dxa"/>
            <w:shd w:val="clear" w:color="auto" w:fill="auto"/>
          </w:tcPr>
          <w:p w14:paraId="75C89869" w14:textId="77777777" w:rsidR="005331A6" w:rsidRDefault="005331A6">
            <w:pPr>
              <w:jc w:val="center"/>
              <w:rPr>
                <w:rFonts w:ascii="Times New Roman" w:eastAsia="Times New Roman" w:hAnsi="Times New Roman" w:cs="Times New Roman"/>
              </w:rPr>
            </w:pPr>
          </w:p>
        </w:tc>
        <w:tc>
          <w:tcPr>
            <w:tcW w:w="3240" w:type="dxa"/>
            <w:shd w:val="clear" w:color="auto" w:fill="auto"/>
          </w:tcPr>
          <w:p w14:paraId="2B8BFBC4" w14:textId="77777777" w:rsidR="005331A6" w:rsidRDefault="005331A6">
            <w:pPr>
              <w:jc w:val="center"/>
              <w:rPr>
                <w:rFonts w:ascii="Times New Roman" w:eastAsia="Times New Roman" w:hAnsi="Times New Roman" w:cs="Times New Roman"/>
              </w:rPr>
            </w:pPr>
          </w:p>
        </w:tc>
        <w:tc>
          <w:tcPr>
            <w:tcW w:w="2160" w:type="dxa"/>
            <w:shd w:val="clear" w:color="auto" w:fill="auto"/>
          </w:tcPr>
          <w:p w14:paraId="34465F5A" w14:textId="77777777" w:rsidR="005331A6" w:rsidRDefault="005331A6">
            <w:pPr>
              <w:jc w:val="center"/>
              <w:rPr>
                <w:rFonts w:ascii="Times New Roman" w:eastAsia="Times New Roman" w:hAnsi="Times New Roman" w:cs="Times New Roman"/>
              </w:rPr>
            </w:pPr>
          </w:p>
        </w:tc>
        <w:tc>
          <w:tcPr>
            <w:tcW w:w="3420" w:type="dxa"/>
            <w:shd w:val="clear" w:color="auto" w:fill="auto"/>
          </w:tcPr>
          <w:p w14:paraId="0AC4CEAC" w14:textId="77777777" w:rsidR="005331A6" w:rsidRDefault="005331A6">
            <w:pPr>
              <w:jc w:val="center"/>
              <w:rPr>
                <w:rFonts w:ascii="Times New Roman" w:eastAsia="Times New Roman" w:hAnsi="Times New Roman" w:cs="Times New Roman"/>
              </w:rPr>
            </w:pPr>
          </w:p>
        </w:tc>
      </w:tr>
      <w:tr w:rsidR="005331A6" w14:paraId="2337C03B" w14:textId="77777777">
        <w:trPr>
          <w:trHeight w:val="720"/>
        </w:trPr>
        <w:tc>
          <w:tcPr>
            <w:tcW w:w="5485" w:type="dxa"/>
            <w:shd w:val="clear" w:color="auto" w:fill="auto"/>
          </w:tcPr>
          <w:p w14:paraId="2352844C" w14:textId="77777777" w:rsidR="005331A6" w:rsidRDefault="005331A6">
            <w:pPr>
              <w:jc w:val="center"/>
              <w:rPr>
                <w:rFonts w:ascii="Times New Roman" w:eastAsia="Times New Roman" w:hAnsi="Times New Roman" w:cs="Times New Roman"/>
              </w:rPr>
            </w:pPr>
          </w:p>
        </w:tc>
        <w:tc>
          <w:tcPr>
            <w:tcW w:w="3240" w:type="dxa"/>
            <w:shd w:val="clear" w:color="auto" w:fill="auto"/>
          </w:tcPr>
          <w:p w14:paraId="2FAA15E0" w14:textId="77777777" w:rsidR="005331A6" w:rsidRDefault="005331A6">
            <w:pPr>
              <w:jc w:val="center"/>
              <w:rPr>
                <w:rFonts w:ascii="Times New Roman" w:eastAsia="Times New Roman" w:hAnsi="Times New Roman" w:cs="Times New Roman"/>
              </w:rPr>
            </w:pPr>
          </w:p>
        </w:tc>
        <w:tc>
          <w:tcPr>
            <w:tcW w:w="2160" w:type="dxa"/>
            <w:shd w:val="clear" w:color="auto" w:fill="auto"/>
          </w:tcPr>
          <w:p w14:paraId="2B160A0B" w14:textId="77777777" w:rsidR="005331A6" w:rsidRDefault="005331A6">
            <w:pPr>
              <w:jc w:val="center"/>
              <w:rPr>
                <w:rFonts w:ascii="Times New Roman" w:eastAsia="Times New Roman" w:hAnsi="Times New Roman" w:cs="Times New Roman"/>
              </w:rPr>
            </w:pPr>
          </w:p>
        </w:tc>
        <w:tc>
          <w:tcPr>
            <w:tcW w:w="3420" w:type="dxa"/>
            <w:shd w:val="clear" w:color="auto" w:fill="auto"/>
          </w:tcPr>
          <w:p w14:paraId="078C0F68" w14:textId="77777777" w:rsidR="005331A6" w:rsidRDefault="005331A6">
            <w:pPr>
              <w:jc w:val="center"/>
              <w:rPr>
                <w:rFonts w:ascii="Times New Roman" w:eastAsia="Times New Roman" w:hAnsi="Times New Roman" w:cs="Times New Roman"/>
              </w:rPr>
            </w:pPr>
          </w:p>
        </w:tc>
      </w:tr>
    </w:tbl>
    <w:p w14:paraId="2CD65ACC" w14:textId="77777777" w:rsidR="005331A6" w:rsidRDefault="005331A6" w:rsidP="00A367ED">
      <w:pPr>
        <w:widowControl w:val="0"/>
        <w:pBdr>
          <w:top w:val="nil"/>
          <w:left w:val="nil"/>
          <w:bottom w:val="nil"/>
          <w:right w:val="nil"/>
          <w:between w:val="nil"/>
        </w:pBdr>
        <w:spacing w:after="120" w:line="240" w:lineRule="auto"/>
      </w:pPr>
    </w:p>
    <w:sectPr w:rsidR="005331A6">
      <w:type w:val="continuous"/>
      <w:pgSz w:w="15840" w:h="12240" w:orient="landscape"/>
      <w:pgMar w:top="14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707B3" w14:textId="77777777" w:rsidR="002F1808" w:rsidRDefault="002F1808">
      <w:pPr>
        <w:spacing w:after="0" w:line="240" w:lineRule="auto"/>
      </w:pPr>
      <w:r>
        <w:separator/>
      </w:r>
    </w:p>
  </w:endnote>
  <w:endnote w:type="continuationSeparator" w:id="0">
    <w:p w14:paraId="2348C066" w14:textId="77777777" w:rsidR="002F1808" w:rsidRDefault="002F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0530" w14:textId="77777777" w:rsidR="002F1808" w:rsidRDefault="002F1808">
      <w:pPr>
        <w:spacing w:after="0" w:line="240" w:lineRule="auto"/>
      </w:pPr>
      <w:r>
        <w:separator/>
      </w:r>
    </w:p>
  </w:footnote>
  <w:footnote w:type="continuationSeparator" w:id="0">
    <w:p w14:paraId="3F6A86BD" w14:textId="77777777" w:rsidR="002F1808" w:rsidRDefault="002F1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7D50" w14:textId="77777777" w:rsidR="005331A6" w:rsidRDefault="00A367ED">
    <w:pPr>
      <w:pBdr>
        <w:top w:val="nil"/>
        <w:left w:val="nil"/>
        <w:bottom w:val="nil"/>
        <w:right w:val="nil"/>
        <w:between w:val="nil"/>
      </w:pBdr>
      <w:tabs>
        <w:tab w:val="left" w:pos="10530"/>
        <w:tab w:val="left" w:pos="10710"/>
      </w:tabs>
      <w:spacing w:after="0" w:line="240" w:lineRule="auto"/>
      <w:jc w:val="center"/>
      <w:rPr>
        <w:color w:val="000000"/>
      </w:rPr>
    </w:pPr>
    <w:r>
      <w:rPr>
        <w:noProof/>
        <w:color w:val="000000"/>
      </w:rPr>
      <w:drawing>
        <wp:inline distT="0" distB="0" distL="0" distR="0" wp14:anchorId="2EDC57DE" wp14:editId="5623B870">
          <wp:extent cx="9144000" cy="548956"/>
          <wp:effectExtent l="0" t="0" r="0" b="0"/>
          <wp:docPr id="1" name="image1.png" descr="VTSS Division Implementtion Plan Template Header"/>
          <wp:cNvGraphicFramePr/>
          <a:graphic xmlns:a="http://schemas.openxmlformats.org/drawingml/2006/main">
            <a:graphicData uri="http://schemas.openxmlformats.org/drawingml/2006/picture">
              <pic:pic xmlns:pic="http://schemas.openxmlformats.org/drawingml/2006/picture">
                <pic:nvPicPr>
                  <pic:cNvPr id="0" name="image1.png" descr="VTSS Division Implementtion Plan Template Header"/>
                  <pic:cNvPicPr preferRelativeResize="0"/>
                </pic:nvPicPr>
                <pic:blipFill>
                  <a:blip r:embed="rId1"/>
                  <a:srcRect l="2105" t="18201" r="1620" b="71429"/>
                  <a:stretch>
                    <a:fillRect/>
                  </a:stretch>
                </pic:blipFill>
                <pic:spPr>
                  <a:xfrm>
                    <a:off x="0" y="0"/>
                    <a:ext cx="9144000" cy="548956"/>
                  </a:xfrm>
                  <a:prstGeom prst="rect">
                    <a:avLst/>
                  </a:prstGeom>
                  <a:ln/>
                </pic:spPr>
              </pic:pic>
            </a:graphicData>
          </a:graphic>
        </wp:inline>
      </w:drawing>
    </w:r>
  </w:p>
  <w:p w14:paraId="20E3199E" w14:textId="77777777" w:rsidR="005331A6" w:rsidRDefault="005331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B5B8A"/>
    <w:multiLevelType w:val="multilevel"/>
    <w:tmpl w:val="F0FE0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A6"/>
    <w:rsid w:val="002F1808"/>
    <w:rsid w:val="005331A6"/>
    <w:rsid w:val="00707545"/>
    <w:rsid w:val="00A367ED"/>
    <w:rsid w:val="00AF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83E5"/>
  <w15:docId w15:val="{361A2AD8-754A-44FE-8C85-127DEEC9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widowControl w:val="0"/>
      <w:pBdr>
        <w:top w:val="nil"/>
        <w:left w:val="nil"/>
        <w:bottom w:val="nil"/>
        <w:right w:val="nil"/>
        <w:between w:val="nil"/>
      </w:pBdr>
      <w:spacing w:after="120" w:line="240" w:lineRule="auto"/>
      <w:outlineLvl w:val="0"/>
    </w:pPr>
    <w:rPr>
      <w:rFonts w:ascii="Times New Roman" w:eastAsia="Times New Roman" w:hAnsi="Times New Roman" w:cs="Times New Roman"/>
      <w:b/>
      <w:color w:val="000000"/>
    </w:rPr>
  </w:style>
  <w:style w:type="paragraph" w:styleId="Heading2">
    <w:name w:val="heading 2"/>
    <w:basedOn w:val="Normal"/>
    <w:next w:val="Normal"/>
    <w:uiPriority w:val="9"/>
    <w:semiHidden/>
    <w:unhideWhenUsed/>
    <w:qFormat/>
    <w:pPr>
      <w:widowControl w:val="0"/>
      <w:pBdr>
        <w:top w:val="nil"/>
        <w:left w:val="nil"/>
        <w:bottom w:val="nil"/>
        <w:right w:val="nil"/>
        <w:between w:val="nil"/>
      </w:pBdr>
      <w:spacing w:after="0" w:line="240" w:lineRule="auto"/>
      <w:outlineLvl w:val="1"/>
    </w:pPr>
    <w:rPr>
      <w:rFonts w:ascii="Times New Roman" w:eastAsia="Times New Roman" w:hAnsi="Times New Roman" w:cs="Times New Roman"/>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imes New Roman" w:eastAsia="Times New Roman" w:hAnsi="Times New Roman" w:cs="Times New Roman"/>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3799C-9DFD-469D-BF00-28AA99A72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4EC0B-91FF-419B-ABE5-6BD09AB2C737}">
  <ds:schemaRefs>
    <ds:schemaRef ds:uri="http://schemas.microsoft.com/sharepoint/v3/contenttype/forms"/>
  </ds:schemaRefs>
</ds:datastoreItem>
</file>

<file path=customXml/itemProps3.xml><?xml version="1.0" encoding="utf-8"?>
<ds:datastoreItem xmlns:ds="http://schemas.openxmlformats.org/officeDocument/2006/customXml" ds:itemID="{F498E051-D950-4913-8CBF-EDA7807B9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Berlin</dc:creator>
  <cp:lastModifiedBy>J Shelton</cp:lastModifiedBy>
  <cp:revision>2</cp:revision>
  <dcterms:created xsi:type="dcterms:W3CDTF">2021-11-28T17:00:00Z</dcterms:created>
  <dcterms:modified xsi:type="dcterms:W3CDTF">2021-11-28T17:00:00Z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