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56DFA" w14:textId="77777777" w:rsidR="00A46C69" w:rsidRDefault="00BF782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Partnering with Families for Student Success: 24 Scenarios for Problem Solving with Parents</w:t>
      </w:r>
    </w:p>
    <w:p w14:paraId="0CD8B7C3" w14:textId="77777777" w:rsidR="00A46C69" w:rsidRDefault="00A46C69">
      <w:pPr>
        <w:jc w:val="center"/>
        <w:rPr>
          <w:sz w:val="24"/>
          <w:szCs w:val="24"/>
        </w:rPr>
      </w:pPr>
    </w:p>
    <w:p w14:paraId="710E6032" w14:textId="77777777" w:rsidR="00A46C69" w:rsidRDefault="00BF782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by Patricia A. Edwards, Rand J. Spiro, Lisa M. </w:t>
      </w:r>
      <w:proofErr w:type="spellStart"/>
      <w:r>
        <w:rPr>
          <w:sz w:val="20"/>
          <w:szCs w:val="20"/>
        </w:rPr>
        <w:t>Domke</w:t>
      </w:r>
      <w:proofErr w:type="spellEnd"/>
      <w:r>
        <w:rPr>
          <w:sz w:val="20"/>
          <w:szCs w:val="20"/>
        </w:rPr>
        <w:t>, Ann M. Castle, Kristen L. White</w:t>
      </w:r>
    </w:p>
    <w:p w14:paraId="4F8D4C62" w14:textId="77777777" w:rsidR="00A46C69" w:rsidRDefault="00A46C69">
      <w:pPr>
        <w:jc w:val="center"/>
        <w:rPr>
          <w:sz w:val="24"/>
          <w:szCs w:val="24"/>
        </w:rPr>
      </w:pPr>
    </w:p>
    <w:tbl>
      <w:tblPr>
        <w:tblW w:w="935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A46C69" w14:paraId="0AFE52D4" w14:textId="77777777" w:rsidTr="00BF7824">
        <w:tc>
          <w:tcPr>
            <w:tcW w:w="9350" w:type="dxa"/>
          </w:tcPr>
          <w:p w14:paraId="7AB82CEE" w14:textId="77777777" w:rsidR="00A46C69" w:rsidRDefault="00A46C69">
            <w:pPr>
              <w:jc w:val="center"/>
            </w:pPr>
          </w:p>
          <w:p w14:paraId="06A0A4CB" w14:textId="77777777" w:rsidR="00A46C69" w:rsidRDefault="00BF7824">
            <w:pPr>
              <w:jc w:val="center"/>
              <w:rPr>
                <w:b/>
              </w:rPr>
            </w:pPr>
            <w:r>
              <w:rPr>
                <w:b/>
              </w:rPr>
              <w:t>Module 4-Caregivers with Complex Job Situations</w:t>
            </w:r>
          </w:p>
          <w:p w14:paraId="5BDEBCD0" w14:textId="77777777" w:rsidR="00A46C69" w:rsidRDefault="00A46C69">
            <w:pPr>
              <w:jc w:val="center"/>
            </w:pPr>
          </w:p>
        </w:tc>
      </w:tr>
      <w:tr w:rsidR="00A46C69" w14:paraId="674C3E76" w14:textId="77777777" w:rsidTr="00BF7824">
        <w:tc>
          <w:tcPr>
            <w:tcW w:w="9350" w:type="dxa"/>
          </w:tcPr>
          <w:p w14:paraId="59BC4BA2" w14:textId="77777777" w:rsidR="00A46C69" w:rsidRDefault="00BF7824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Step 1: Read the context and scenario  </w:t>
            </w:r>
          </w:p>
          <w:p w14:paraId="27AE5DAB" w14:textId="77777777" w:rsidR="00A46C69" w:rsidRDefault="00A46C69">
            <w:pPr>
              <w:jc w:val="center"/>
              <w:rPr>
                <w:sz w:val="24"/>
                <w:szCs w:val="24"/>
              </w:rPr>
            </w:pPr>
          </w:p>
        </w:tc>
      </w:tr>
      <w:tr w:rsidR="00A46C69" w14:paraId="61D9EE50" w14:textId="77777777" w:rsidTr="00BF7824">
        <w:tc>
          <w:tcPr>
            <w:tcW w:w="9350" w:type="dxa"/>
          </w:tcPr>
          <w:p w14:paraId="730530CC" w14:textId="77777777" w:rsidR="00A46C69" w:rsidRDefault="00BF7824">
            <w:r>
              <w:t xml:space="preserve">Context: </w:t>
            </w:r>
          </w:p>
          <w:p w14:paraId="292DEC96" w14:textId="77777777" w:rsidR="00A46C69" w:rsidRDefault="00BF7824">
            <w:pPr>
              <w:rPr>
                <w:sz w:val="24"/>
                <w:szCs w:val="24"/>
              </w:rPr>
            </w:pPr>
            <w:r>
              <w:t xml:space="preserve">Belding Elementary School </w:t>
            </w:r>
            <w:proofErr w:type="gramStart"/>
            <w:r>
              <w:t>is located in</w:t>
            </w:r>
            <w:proofErr w:type="gramEnd"/>
            <w:r>
              <w:t xml:space="preserve"> a Midwestern metropolitan area. Ferdous is a 4</w:t>
            </w:r>
            <w:r>
              <w:rPr>
                <w:vertAlign w:val="superscript"/>
              </w:rPr>
              <w:t>th</w:t>
            </w:r>
            <w:r>
              <w:t>-grader from a bilingual, working-class family. He is a second-generation American whose caregivers were born in Bangladesh. The family has recently moved to the Midwes</w:t>
            </w:r>
            <w:r>
              <w:t xml:space="preserve">tern metropolis from the East Coast. Ms. Sanford is an upper-class, White woman in her early 30s who has lived in this metropolis since college graduation.   </w:t>
            </w:r>
          </w:p>
        </w:tc>
      </w:tr>
      <w:tr w:rsidR="00A46C69" w14:paraId="51795384" w14:textId="77777777" w:rsidTr="00BF7824">
        <w:tc>
          <w:tcPr>
            <w:tcW w:w="9350" w:type="dxa"/>
          </w:tcPr>
          <w:p w14:paraId="00985945" w14:textId="77777777" w:rsidR="00A46C69" w:rsidRDefault="00BF7824">
            <w:r>
              <w:t xml:space="preserve">Scenario: </w:t>
            </w:r>
          </w:p>
          <w:p w14:paraId="6FA55640" w14:textId="77777777" w:rsidR="00A46C69" w:rsidRDefault="00BF7824">
            <w:r>
              <w:t>Ms. Sanford looks at the classroom clock. It is already ten minutes into the school d</w:t>
            </w:r>
            <w:r>
              <w:t>ay. Ferdous shuffles into the classrooms holding the tardy slip. It’s only the eighth week of school, but this is his 20</w:t>
            </w:r>
            <w:r>
              <w:rPr>
                <w:vertAlign w:val="superscript"/>
              </w:rPr>
              <w:t>th</w:t>
            </w:r>
            <w:r>
              <w:t xml:space="preserve"> time being tardy. Sometimes he is late by a few minutes, but other times he can be up to an hour late. Ms. Sanford is becoming increa</w:t>
            </w:r>
            <w:r>
              <w:t>singly concerned about how much instructional content Ferdous is missing. Also, he usually comes to class without his homework completed.</w:t>
            </w:r>
          </w:p>
          <w:p w14:paraId="34EAB935" w14:textId="77777777" w:rsidR="00A46C69" w:rsidRDefault="00A46C69"/>
          <w:p w14:paraId="2BCFF11C" w14:textId="77777777" w:rsidR="00A46C69" w:rsidRDefault="00BF7824">
            <w:r>
              <w:t>After his fifth tardy, Ms. Sanford shared her concerns about Ferdous’s lateness and unfinished homework with his care</w:t>
            </w:r>
            <w:r>
              <w:t xml:space="preserve">givers. They told her they would try to get him to school on </w:t>
            </w:r>
            <w:proofErr w:type="gramStart"/>
            <w:r>
              <w:t>time, but</w:t>
            </w:r>
            <w:proofErr w:type="gramEnd"/>
            <w:r>
              <w:t xml:space="preserve"> didn’t offer any explanation for the frequent lateness. The caregivers also agreed to sign Ferdous’s nightly reading slip and ensure that all homework was completed. Since the conversat</w:t>
            </w:r>
            <w:r>
              <w:t>ion, he has continued to arrive late without his homework.</w:t>
            </w:r>
          </w:p>
          <w:p w14:paraId="63618441" w14:textId="77777777" w:rsidR="00A46C69" w:rsidRDefault="00A46C69">
            <w:pPr>
              <w:rPr>
                <w:sz w:val="24"/>
                <w:szCs w:val="24"/>
              </w:rPr>
            </w:pPr>
          </w:p>
          <w:p w14:paraId="2F1B9D96" w14:textId="77777777" w:rsidR="00A46C69" w:rsidRDefault="00BF7824">
            <w:pPr>
              <w:rPr>
                <w:sz w:val="24"/>
                <w:szCs w:val="24"/>
              </w:rPr>
            </w:pPr>
            <w:r>
              <w:t>The previous week, Ms. Sanford requested a meeting with the principal and Ferdous’s caregivers to discuss tardiness and homework. The caregivers shared that his father works 12-hour shifts (8 AM t</w:t>
            </w:r>
            <w:r>
              <w:t xml:space="preserve">o 8 PM) and that his mother works 2 days, one of them 2 days a week (9 PM to 7 AM) and the other 3 days a week (midnight to 7 AM), Ferdous attends after-school care, and they expect him to complete his homework during that time. The meeting concluded with </w:t>
            </w:r>
            <w:r>
              <w:t>the principal agreeing that Ferdous needs to be on time with his homework completed.</w:t>
            </w:r>
          </w:p>
        </w:tc>
      </w:tr>
      <w:tr w:rsidR="00A46C69" w14:paraId="61C87EC1" w14:textId="77777777" w:rsidTr="00BF7824">
        <w:tc>
          <w:tcPr>
            <w:tcW w:w="9350" w:type="dxa"/>
          </w:tcPr>
          <w:p w14:paraId="3685C87E" w14:textId="77777777" w:rsidR="00A46C69" w:rsidRDefault="00A46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56965EF" w14:textId="77777777" w:rsidR="00A46C69" w:rsidRDefault="00BF7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</w:rPr>
              <w:t>Step 2: Questions to consider as you discuss the scenario</w:t>
            </w:r>
          </w:p>
          <w:p w14:paraId="77786BB2" w14:textId="77777777" w:rsidR="00A46C69" w:rsidRDefault="00A46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46C69" w14:paraId="5B2C9373" w14:textId="77777777" w:rsidTr="00BF7824">
        <w:tc>
          <w:tcPr>
            <w:tcW w:w="9350" w:type="dxa"/>
          </w:tcPr>
          <w:p w14:paraId="63B38BF3" w14:textId="77777777" w:rsidR="00A46C69" w:rsidRDefault="00BF78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Given </w:t>
            </w:r>
            <w:r>
              <w:t xml:space="preserve">the division </w:t>
            </w:r>
            <w:r>
              <w:rPr>
                <w:color w:val="000000"/>
              </w:rPr>
              <w:t xml:space="preserve">data your team gathered for our Strand 5 work or other data, how common is the essential challenge offered in the scenario? </w:t>
            </w:r>
          </w:p>
          <w:p w14:paraId="7A0CE14F" w14:textId="77777777" w:rsidR="00A46C69" w:rsidRDefault="00A46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  <w:tr w:rsidR="00A46C69" w14:paraId="077A1FCA" w14:textId="77777777" w:rsidTr="00BF7824">
        <w:tc>
          <w:tcPr>
            <w:tcW w:w="9350" w:type="dxa"/>
          </w:tcPr>
          <w:p w14:paraId="58219771" w14:textId="77777777" w:rsidR="00A46C69" w:rsidRDefault="00BF78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Are there specific aspects of the scenario that align with challenges you face?</w:t>
            </w:r>
          </w:p>
          <w:p w14:paraId="1BBB9CC6" w14:textId="77777777" w:rsidR="00A46C69" w:rsidRDefault="00A46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  <w:tr w:rsidR="00A46C69" w14:paraId="1C45EBDC" w14:textId="77777777" w:rsidTr="00BF7824">
        <w:tc>
          <w:tcPr>
            <w:tcW w:w="9350" w:type="dxa"/>
          </w:tcPr>
          <w:p w14:paraId="73224346" w14:textId="77777777" w:rsidR="00A46C69" w:rsidRDefault="00BF78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What are some opportunities for building and sustaining relationships with family members and youth that might be emphasized in this scenario? </w:t>
            </w:r>
          </w:p>
          <w:p w14:paraId="047BCBCB" w14:textId="77777777" w:rsidR="00A46C69" w:rsidRDefault="00A46C69">
            <w:pPr>
              <w:rPr>
                <w:sz w:val="24"/>
                <w:szCs w:val="24"/>
              </w:rPr>
            </w:pPr>
          </w:p>
        </w:tc>
      </w:tr>
      <w:tr w:rsidR="00A46C69" w14:paraId="26631F9E" w14:textId="77777777" w:rsidTr="00BF7824">
        <w:tc>
          <w:tcPr>
            <w:tcW w:w="9350" w:type="dxa"/>
          </w:tcPr>
          <w:p w14:paraId="41762AD8" w14:textId="77777777" w:rsidR="00A46C69" w:rsidRDefault="00BF78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What resources are available now and what might be added or developed to support staff in building strong rela</w:t>
            </w:r>
            <w:r>
              <w:t>tionships?</w:t>
            </w:r>
          </w:p>
          <w:p w14:paraId="6D5664BA" w14:textId="77777777" w:rsidR="00A46C69" w:rsidRDefault="00A46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</w:tc>
      </w:tr>
      <w:tr w:rsidR="00A46C69" w14:paraId="701E7BB4" w14:textId="77777777" w:rsidTr="00BF7824">
        <w:tc>
          <w:tcPr>
            <w:tcW w:w="9350" w:type="dxa"/>
          </w:tcPr>
          <w:p w14:paraId="43C0C78A" w14:textId="77777777" w:rsidR="00A46C69" w:rsidRDefault="00BF78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What opportunities for fostering development of skill building with families could help address the challenges in this scenario?</w:t>
            </w:r>
          </w:p>
          <w:p w14:paraId="55B3DC7D" w14:textId="77777777" w:rsidR="00A46C69" w:rsidRDefault="00A46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  <w:tr w:rsidR="00A46C69" w14:paraId="6F7092D8" w14:textId="77777777" w:rsidTr="00BF7824">
        <w:tc>
          <w:tcPr>
            <w:tcW w:w="9350" w:type="dxa"/>
          </w:tcPr>
          <w:p w14:paraId="5C7C8F7E" w14:textId="77777777" w:rsidR="00A46C69" w:rsidRDefault="00BF78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How could school staff build on family strengths and foster empowerment of families to collaborate and improve outcomes for t</w:t>
            </w:r>
            <w:r>
              <w:rPr>
                <w:color w:val="000000"/>
              </w:rPr>
              <w:t xml:space="preserve">heir students and schools? </w:t>
            </w:r>
          </w:p>
          <w:p w14:paraId="3199AC37" w14:textId="77777777" w:rsidR="00A46C69" w:rsidRDefault="00A46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  <w:tr w:rsidR="00A46C69" w14:paraId="7A14FBEF" w14:textId="77777777" w:rsidTr="00BF7824">
        <w:tc>
          <w:tcPr>
            <w:tcW w:w="9350" w:type="dxa"/>
          </w:tcPr>
          <w:p w14:paraId="4CBE52A4" w14:textId="77777777" w:rsidR="00A46C69" w:rsidRDefault="00BF78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What resources from the division might school staff need to facilitate this empowerment?</w:t>
            </w:r>
          </w:p>
          <w:p w14:paraId="3C754641" w14:textId="77777777" w:rsidR="00A46C69" w:rsidRDefault="00A46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  <w:tr w:rsidR="00A46C69" w14:paraId="709C0CFC" w14:textId="77777777" w:rsidTr="00BF7824">
        <w:tc>
          <w:tcPr>
            <w:tcW w:w="9350" w:type="dxa"/>
          </w:tcPr>
          <w:p w14:paraId="1211F53D" w14:textId="77777777" w:rsidR="00A46C69" w:rsidRDefault="00BF78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How can multidimensional communication, leadership, and collaborative problem solving be leveraged to increase authentic engagement with the family to support resolution of the challenge in this scenario?</w:t>
            </w:r>
          </w:p>
          <w:p w14:paraId="55F9F0E9" w14:textId="77777777" w:rsidR="00A46C69" w:rsidRDefault="00A46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  <w:tr w:rsidR="00A46C69" w14:paraId="223E4F7D" w14:textId="77777777" w:rsidTr="00BF7824">
        <w:tc>
          <w:tcPr>
            <w:tcW w:w="9350" w:type="dxa"/>
          </w:tcPr>
          <w:p w14:paraId="2DAB006E" w14:textId="77777777" w:rsidR="00A46C69" w:rsidRDefault="00BF7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Step 3: </w:t>
            </w:r>
          </w:p>
          <w:p w14:paraId="143C508F" w14:textId="77777777" w:rsidR="00A46C69" w:rsidRDefault="00BF7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What would be your </w:t>
            </w:r>
            <w:proofErr w:type="gramStart"/>
            <w:r>
              <w:rPr>
                <w:b/>
                <w:color w:val="000000"/>
              </w:rPr>
              <w:t>first priority</w:t>
            </w:r>
            <w:proofErr w:type="gramEnd"/>
            <w:r>
              <w:rPr>
                <w:b/>
                <w:color w:val="000000"/>
              </w:rPr>
              <w:t xml:space="preserve">? </w:t>
            </w:r>
          </w:p>
          <w:p w14:paraId="68EB3432" w14:textId="77777777" w:rsidR="00A46C69" w:rsidRDefault="00BF7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What will you share when you return to the main room? </w:t>
            </w:r>
          </w:p>
        </w:tc>
      </w:tr>
    </w:tbl>
    <w:p w14:paraId="4B7C2269" w14:textId="77777777" w:rsidR="00A46C69" w:rsidRDefault="00A46C69">
      <w:pPr>
        <w:jc w:val="center"/>
        <w:rPr>
          <w:sz w:val="24"/>
          <w:szCs w:val="24"/>
        </w:rPr>
      </w:pPr>
    </w:p>
    <w:p w14:paraId="7440F23B" w14:textId="77777777" w:rsidR="00A46C69" w:rsidRDefault="00A46C69"/>
    <w:p w14:paraId="7A99A456" w14:textId="77777777" w:rsidR="00A46C69" w:rsidRDefault="00A46C69"/>
    <w:p w14:paraId="73426E73" w14:textId="77777777" w:rsidR="00A46C69" w:rsidRDefault="00A46C69"/>
    <w:sectPr w:rsidR="00A46C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34778"/>
    <w:multiLevelType w:val="multilevel"/>
    <w:tmpl w:val="2F4AA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69"/>
    <w:rsid w:val="00A46C69"/>
    <w:rsid w:val="00B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2BC73"/>
  <w15:docId w15:val="{8A272017-3D91-49B6-B6E0-DB3448A7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C3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1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78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9v6DZVzpRZ8mvc2QCmPaJzaR3A==">AMUW2mWQxG3dg3AYaprvidYIX1uHj+jtqm0H06IBZA2RCnUDcVKuja9Mq2LcHTlBOhkN6B2Fog4083IEMkA+8eXY/q+i/4SYX4ONahXsdeLP9XJnQYPbcqYEQQmDu+qo1E/EWaaliJNj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L  Klein</dc:creator>
  <cp:lastModifiedBy>Seventh Street Christian Church</cp:lastModifiedBy>
  <cp:revision>2</cp:revision>
  <dcterms:created xsi:type="dcterms:W3CDTF">2022-02-09T12:39:00Z</dcterms:created>
  <dcterms:modified xsi:type="dcterms:W3CDTF">2022-03-01T14:11:00Z</dcterms:modified>
</cp:coreProperties>
</file>