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EXAMPLE:  MULTI-TIERED SYSTEMS OF SUPPORT FOR IMPLEMENTING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SOCIAL EMOTIONAL LEARNING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2419350</wp:posOffset>
            </wp:positionH>
            <wp:positionV relativeFrom="paragraph">
              <wp:posOffset>809625</wp:posOffset>
            </wp:positionV>
            <wp:extent cx="4537638" cy="2243328"/>
            <wp:effectExtent b="0" l="0" r="0" t="0"/>
            <wp:wrapNone/>
            <wp:docPr descr="Diagram&#10;&#10;Description automatically generated" id="7" name="image1.png"/>
            <a:graphic>
              <a:graphicData uri="http://schemas.openxmlformats.org/drawingml/2006/picture">
                <pic:pic>
                  <pic:nvPicPr>
                    <pic:cNvPr descr="Diagram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7638" cy="22433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6781800</wp:posOffset>
                </wp:positionH>
                <wp:positionV relativeFrom="paragraph">
                  <wp:posOffset>584200</wp:posOffset>
                </wp:positionV>
                <wp:extent cx="2486025" cy="3596196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07750" y="2027400"/>
                          <a:ext cx="2476500" cy="3588600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SEL DATA POSSIBILITIES: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Screening Data: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Climate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Discipline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Academic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Attendance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Clinic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PD evals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Morning meetings held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HS Advisory lessons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6781800</wp:posOffset>
                </wp:positionH>
                <wp:positionV relativeFrom="paragraph">
                  <wp:posOffset>584200</wp:posOffset>
                </wp:positionV>
                <wp:extent cx="2486025" cy="3596196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35961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700088</wp:posOffset>
                </wp:positionV>
                <wp:extent cx="2743200" cy="651033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980500" y="555225"/>
                          <a:ext cx="2910000" cy="6246300"/>
                        </a:xfrm>
                        <a:prstGeom prst="rect">
                          <a:avLst/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SYSTEMS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DIVISION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Selects Evidence Based Practices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Provides Professional Learning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Develops Implementation Plan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Provides external coaching support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Designs Data /Problem Solving Protocol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Determines schedule for progress monitoring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Defines Decision rules for support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Monitors implementation fidelity &amp;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Provides resources equitably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Communicates to Families/Community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Supports Staff Wellness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SCHOOL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Conduct Semi-annual Screening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Identify students in need of further eval.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SLT holds Monthly Data Meetings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Advanced Tiers bi-monthly meetings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Professional Learning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Determine structure for Tier 1 instruction: Morning Meetings, Advisory, Circles, etc.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Coaching as needed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Evaluation of all PD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Staff Wellness activities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700088</wp:posOffset>
                </wp:positionV>
                <wp:extent cx="2743200" cy="6510338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65103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2824163</wp:posOffset>
                </wp:positionH>
                <wp:positionV relativeFrom="paragraph">
                  <wp:posOffset>3895725</wp:posOffset>
                </wp:positionV>
                <wp:extent cx="2409825" cy="3314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011125" y="2031200"/>
                          <a:ext cx="2826600" cy="398700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360" w:right="0" w:firstLine="36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SAMPLE SEL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360" w:right="0" w:firstLine="36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PRACTICES / PROGRAMS: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360" w:right="0" w:firstLine="36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Screener (e.g., DESSA)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SEL Lessons (e.g., Second Step)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Morning Meetings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Circles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Advisory lessons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Targeted lessons for ALL students based on needs of class, grade, school, as determined by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Evidence Based Programs (e.g., Hope Squad)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Secondary – Signs of Suicide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2824163</wp:posOffset>
                </wp:positionH>
                <wp:positionV relativeFrom="paragraph">
                  <wp:posOffset>3895725</wp:posOffset>
                </wp:positionV>
                <wp:extent cx="2409825" cy="3314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825" cy="3314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4356100</wp:posOffset>
                </wp:positionV>
                <wp:extent cx="2350135" cy="286024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75700" y="2503325"/>
                          <a:ext cx="2439600" cy="297480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360" w:right="0" w:firstLine="36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SAMPLE SEL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360" w:right="0" w:firstLine="36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ADVANCED TIER SUPPORTS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Provide targeted lessons for small groups for students, as identified by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Staff Mentors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Check-in Check-Out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Provide targeted lessons for students needing individualized support, as indicated by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Secondary - Ripple Effect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4356100</wp:posOffset>
                </wp:positionV>
                <wp:extent cx="2350135" cy="2860242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0135" cy="28602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7658100</wp:posOffset>
                </wp:positionH>
                <wp:positionV relativeFrom="paragraph">
                  <wp:posOffset>4343400</wp:posOffset>
                </wp:positionV>
                <wp:extent cx="1850517" cy="15513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25504" y="3009110"/>
                          <a:ext cx="1840992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Using Data to Build a System of: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Prevention, Intervention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&amp; Enrichment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to SUPPORT: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ALL Staff, Students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&amp; Families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7658100</wp:posOffset>
                </wp:positionH>
                <wp:positionV relativeFrom="paragraph">
                  <wp:posOffset>4343400</wp:posOffset>
                </wp:positionV>
                <wp:extent cx="1850517" cy="155130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0517" cy="1551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7759700</wp:posOffset>
                </wp:positionH>
                <wp:positionV relativeFrom="paragraph">
                  <wp:posOffset>6223000</wp:posOffset>
                </wp:positionV>
                <wp:extent cx="1572895" cy="6445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64315" y="3462500"/>
                          <a:ext cx="156337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"If you're too busy to build good systems, then you'll always be too busy."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- Brian Logue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7759700</wp:posOffset>
                </wp:positionH>
                <wp:positionV relativeFrom="paragraph">
                  <wp:posOffset>6223000</wp:posOffset>
                </wp:positionV>
                <wp:extent cx="1572895" cy="6445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2" Type="http://schemas.openxmlformats.org/officeDocument/2006/relationships/image" Target="media/image5.png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