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ATFI Instructional Planning Guiding Questions</w:t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A-TFI features 1.3, 1.4a, 1.4b, 1.4c, 1.5, 1.7c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mj1ezd4j34k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09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3330"/>
        <w:gridCol w:w="4245"/>
        <w:gridCol w:w="3480"/>
        <w:tblGridChange w:id="0">
          <w:tblGrid>
            <w:gridCol w:w="2040"/>
            <w:gridCol w:w="3330"/>
            <w:gridCol w:w="4245"/>
            <w:gridCol w:w="34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Tiered Fidelity Inventory Feature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Feature Description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and/or Tasks for Action Planning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Aligned Curricula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Evidence-based curricula are organized into </w:t>
            </w:r>
            <w:r w:rsidDel="00000000" w:rsidR="00000000" w:rsidRPr="00000000">
              <w:rPr>
                <w:rtl w:val="0"/>
              </w:rPr>
              <w:t xml:space="preserve">clearly defined learning objectives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rtl w:val="0"/>
              </w:rPr>
              <w:t xml:space="preserve">progressions </w:t>
            </w:r>
            <w:r w:rsidDel="00000000" w:rsidR="00000000" w:rsidRPr="00000000">
              <w:rPr>
                <w:rtl w:val="0"/>
              </w:rPr>
              <w:t xml:space="preserve">that are </w:t>
            </w:r>
            <w:r w:rsidDel="00000000" w:rsidR="00000000" w:rsidRPr="00000000">
              <w:rPr>
                <w:rtl w:val="0"/>
              </w:rPr>
              <w:t xml:space="preserve">aligned to state standards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How does your school/division align their written, taught, and assessed curricula?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ind w:left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will you address areas for improvement?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1.4a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Evidence-based Practices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Teachers strategically select and use </w:t>
            </w:r>
            <w:r w:rsidDel="00000000" w:rsidR="00000000" w:rsidRPr="00000000">
              <w:rPr>
                <w:rtl w:val="0"/>
              </w:rPr>
              <w:t xml:space="preserve">evidence-based practices</w:t>
            </w:r>
            <w:r w:rsidDel="00000000" w:rsidR="00000000" w:rsidRPr="00000000">
              <w:rPr>
                <w:rtl w:val="0"/>
              </w:rPr>
              <w:t xml:space="preserve"> that are supported by the division/school and matched to learner needs.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What evidence-based instructional practices are being implemented in your school?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What is your</w:t>
            </w:r>
            <w:r w:rsidDel="00000000" w:rsidR="00000000" w:rsidRPr="00000000">
              <w:rPr>
                <w:rtl w:val="0"/>
              </w:rPr>
              <w:t xml:space="preserve"> process for selecting evidence-based instructional practices? For ensuring fidelity of implementation?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1.4b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Lesson Plans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process</w:t>
            </w:r>
            <w:r w:rsidDel="00000000" w:rsidR="00000000" w:rsidRPr="00000000">
              <w:rPr>
                <w:rtl w:val="0"/>
              </w:rPr>
              <w:t xml:space="preserve"> for lesson plan development includes knowledge, skills, and cognitive levels matched to the success criteria of the objectives in the curriculum.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your lesson planning process be improved or enhanced to meet students’ needs?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ind w:left="54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1.4c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Relevant Objectives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Learning objectives are matched to real world relevance and student experiences.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evidence do you have of clarity in your school?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learning intentions developed by your teachers?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Performance Measures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Measures of student performance include goals with </w:t>
            </w:r>
            <w:r w:rsidDel="00000000" w:rsidR="00000000" w:rsidRPr="00000000">
              <w:rPr>
                <w:rtl w:val="0"/>
              </w:rPr>
              <w:t xml:space="preserve">success feature criteria</w:t>
            </w:r>
            <w:r w:rsidDel="00000000" w:rsidR="00000000" w:rsidRPr="00000000">
              <w:rPr>
                <w:rtl w:val="0"/>
              </w:rPr>
              <w:t xml:space="preserve"> and are </w:t>
            </w:r>
            <w:r w:rsidDel="00000000" w:rsidR="00000000" w:rsidRPr="00000000">
              <w:rPr>
                <w:rtl w:val="0"/>
              </w:rPr>
              <w:t xml:space="preserve">communicated to students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examples of well-written success criteria and/or how they are communicated to students.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1.7c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Collaborative Planning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Time for collaborative planning </w:t>
            </w:r>
            <w:r w:rsidDel="00000000" w:rsidR="00000000" w:rsidRPr="00000000">
              <w:rPr>
                <w:rtl w:val="0"/>
              </w:rPr>
              <w:t xml:space="preserve">is in the schedule</w:t>
            </w:r>
            <w:r w:rsidDel="00000000" w:rsidR="00000000" w:rsidRPr="00000000">
              <w:rPr>
                <w:rtl w:val="0"/>
              </w:rPr>
              <w:t xml:space="preserve"> (including special education and resource staff) with </w:t>
            </w:r>
            <w:r w:rsidDel="00000000" w:rsidR="00000000" w:rsidRPr="00000000">
              <w:rPr>
                <w:rtl w:val="0"/>
              </w:rPr>
              <w:t xml:space="preserve">accountability </w:t>
            </w:r>
            <w:r w:rsidDel="00000000" w:rsidR="00000000" w:rsidRPr="00000000">
              <w:rPr>
                <w:rtl w:val="0"/>
              </w:rPr>
              <w:t xml:space="preserve">for the resulting instructional plan.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are teachers provided collaborative planning time in your school?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008" w:top="1440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