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5DE6" w14:textId="77777777" w:rsidR="008E7D81" w:rsidRDefault="008A6EFE">
      <w:pPr>
        <w:pStyle w:val="BodyText"/>
        <w:spacing w:before="85"/>
        <w:ind w:left="100"/>
      </w:pPr>
      <w:r>
        <w:rPr>
          <w:color w:val="231F20"/>
        </w:rPr>
        <w:t>SELF-ASSESSMENT OF LEARNING</w:t>
      </w:r>
    </w:p>
    <w:p w14:paraId="0FBB3093" w14:textId="77777777" w:rsidR="008E7D81" w:rsidRDefault="008E7D81">
      <w:pPr>
        <w:rPr>
          <w:b/>
          <w:sz w:val="20"/>
        </w:rPr>
      </w:pPr>
    </w:p>
    <w:p w14:paraId="1B434016" w14:textId="77777777" w:rsidR="008E7D81" w:rsidRDefault="008E7D81">
      <w:pPr>
        <w:rPr>
          <w:b/>
          <w:sz w:val="20"/>
        </w:rPr>
      </w:pPr>
    </w:p>
    <w:p w14:paraId="7DFE46CF" w14:textId="77777777" w:rsidR="008E7D81" w:rsidRDefault="008E7D81">
      <w:pPr>
        <w:spacing w:before="7" w:after="1"/>
        <w:rPr>
          <w:b/>
          <w:sz w:val="26"/>
        </w:rPr>
      </w:pPr>
    </w:p>
    <w:tbl>
      <w:tblPr>
        <w:tblW w:w="0" w:type="auto"/>
        <w:tblInd w:w="115" w:type="dxa"/>
        <w:tblBorders>
          <w:top w:val="single" w:sz="4" w:space="0" w:color="00598C"/>
          <w:left w:val="single" w:sz="4" w:space="0" w:color="00598C"/>
          <w:bottom w:val="single" w:sz="4" w:space="0" w:color="00598C"/>
          <w:right w:val="single" w:sz="4" w:space="0" w:color="00598C"/>
          <w:insideH w:val="single" w:sz="4" w:space="0" w:color="00598C"/>
          <w:insideV w:val="single" w:sz="4" w:space="0" w:color="0059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5"/>
        <w:gridCol w:w="6715"/>
      </w:tblGrid>
      <w:tr w:rsidR="008E7D81" w14:paraId="3D01D9D4" w14:textId="77777777">
        <w:trPr>
          <w:trHeight w:val="4054"/>
        </w:trPr>
        <w:tc>
          <w:tcPr>
            <w:tcW w:w="6715" w:type="dxa"/>
            <w:tcBorders>
              <w:left w:val="single" w:sz="6" w:space="0" w:color="00598C"/>
            </w:tcBorders>
          </w:tcPr>
          <w:p w14:paraId="1EEF6398" w14:textId="61524BEE" w:rsidR="008E7D81" w:rsidRPr="008A6EFE" w:rsidRDefault="008A6EFE">
            <w:pPr>
              <w:pStyle w:val="TableParagraph"/>
              <w:spacing w:before="87" w:line="436" w:lineRule="auto"/>
              <w:ind w:left="117" w:right="4655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I do not </w:t>
            </w:r>
            <w:r>
              <w:rPr>
                <w:b/>
                <w:color w:val="231F20"/>
                <w:w w:val="105"/>
                <w:sz w:val="28"/>
                <w:szCs w:val="28"/>
              </w:rPr>
              <w:t>yet</w:t>
            </w:r>
            <w:r>
              <w:rPr>
                <w:color w:val="231F20"/>
                <w:w w:val="105"/>
                <w:sz w:val="28"/>
                <w:szCs w:val="28"/>
              </w:rPr>
              <w:t xml:space="preserve"> understand.  I need coaching.</w:t>
            </w:r>
            <w:bookmarkStart w:id="0" w:name="_GoBack"/>
            <w:bookmarkEnd w:id="0"/>
            <w:r>
              <w:rPr>
                <w:color w:val="231F20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6715" w:type="dxa"/>
          </w:tcPr>
          <w:p w14:paraId="60CC8360" w14:textId="77777777" w:rsidR="008E7D81" w:rsidRPr="008A6EFE" w:rsidRDefault="008A6EFE">
            <w:pPr>
              <w:pStyle w:val="TableParagraph"/>
              <w:spacing w:before="80"/>
              <w:rPr>
                <w:sz w:val="28"/>
                <w:szCs w:val="28"/>
              </w:rPr>
            </w:pPr>
            <w:r w:rsidRPr="008A6EFE">
              <w:rPr>
                <w:color w:val="231F20"/>
                <w:w w:val="105"/>
                <w:sz w:val="28"/>
                <w:szCs w:val="28"/>
              </w:rPr>
              <w:t>I am starting to understand.</w:t>
            </w:r>
          </w:p>
          <w:p w14:paraId="20D8ECD1" w14:textId="77777777" w:rsidR="008E7D81" w:rsidRPr="008A6EFE" w:rsidRDefault="008A6EFE">
            <w:pPr>
              <w:pStyle w:val="TableParagraph"/>
              <w:rPr>
                <w:sz w:val="28"/>
                <w:szCs w:val="28"/>
              </w:rPr>
            </w:pPr>
            <w:r w:rsidRPr="008A6EFE">
              <w:rPr>
                <w:color w:val="231F20"/>
                <w:w w:val="105"/>
                <w:sz w:val="28"/>
                <w:szCs w:val="28"/>
              </w:rPr>
              <w:t>I need coaching but want to try some on my own.</w:t>
            </w:r>
          </w:p>
        </w:tc>
      </w:tr>
      <w:tr w:rsidR="008E7D81" w14:paraId="6F3ED8DB" w14:textId="77777777">
        <w:trPr>
          <w:trHeight w:val="4052"/>
        </w:trPr>
        <w:tc>
          <w:tcPr>
            <w:tcW w:w="6715" w:type="dxa"/>
            <w:tcBorders>
              <w:left w:val="single" w:sz="6" w:space="0" w:color="00598C"/>
              <w:bottom w:val="single" w:sz="6" w:space="0" w:color="00598C"/>
            </w:tcBorders>
          </w:tcPr>
          <w:p w14:paraId="0B0E73EF" w14:textId="77777777" w:rsidR="008E7D81" w:rsidRPr="008A6EFE" w:rsidRDefault="008A6EFE">
            <w:pPr>
              <w:pStyle w:val="TableParagraph"/>
              <w:spacing w:before="79"/>
              <w:ind w:left="119"/>
              <w:rPr>
                <w:sz w:val="28"/>
                <w:szCs w:val="28"/>
              </w:rPr>
            </w:pPr>
            <w:r w:rsidRPr="008A6EFE">
              <w:rPr>
                <w:color w:val="231F20"/>
                <w:sz w:val="28"/>
                <w:szCs w:val="28"/>
              </w:rPr>
              <w:t>I understand!</w:t>
            </w:r>
          </w:p>
          <w:p w14:paraId="44824A1A" w14:textId="77777777" w:rsidR="008E7D81" w:rsidRPr="008A6EFE" w:rsidRDefault="008A6EFE">
            <w:pPr>
              <w:pStyle w:val="TableParagraph"/>
              <w:spacing w:before="177"/>
              <w:ind w:left="119"/>
              <w:rPr>
                <w:sz w:val="28"/>
                <w:szCs w:val="28"/>
              </w:rPr>
            </w:pPr>
            <w:r w:rsidRPr="008A6EFE">
              <w:rPr>
                <w:color w:val="231F20"/>
                <w:sz w:val="28"/>
                <w:szCs w:val="28"/>
              </w:rPr>
              <w:t>I make a few mistakes, so I’m working through those.</w:t>
            </w:r>
          </w:p>
        </w:tc>
        <w:tc>
          <w:tcPr>
            <w:tcW w:w="6715" w:type="dxa"/>
            <w:tcBorders>
              <w:bottom w:val="single" w:sz="6" w:space="0" w:color="00598C"/>
            </w:tcBorders>
          </w:tcPr>
          <w:p w14:paraId="55619CB6" w14:textId="77777777" w:rsidR="008E7D81" w:rsidRPr="008A6EFE" w:rsidRDefault="008A6EFE">
            <w:pPr>
              <w:pStyle w:val="TableParagraph"/>
              <w:spacing w:before="81"/>
              <w:rPr>
                <w:sz w:val="28"/>
                <w:szCs w:val="28"/>
              </w:rPr>
            </w:pPr>
            <w:r w:rsidRPr="008A6EFE">
              <w:rPr>
                <w:color w:val="231F20"/>
                <w:w w:val="105"/>
                <w:sz w:val="28"/>
                <w:szCs w:val="28"/>
              </w:rPr>
              <w:t xml:space="preserve">I understand </w:t>
            </w:r>
            <w:r w:rsidRPr="008A6EFE">
              <w:rPr>
                <w:rFonts w:ascii="Trebuchet MS"/>
                <w:b/>
                <w:color w:val="231F20"/>
                <w:w w:val="105"/>
                <w:sz w:val="28"/>
                <w:szCs w:val="28"/>
              </w:rPr>
              <w:t xml:space="preserve">very </w:t>
            </w:r>
            <w:r w:rsidRPr="008A6EFE">
              <w:rPr>
                <w:color w:val="231F20"/>
                <w:w w:val="105"/>
                <w:sz w:val="28"/>
                <w:szCs w:val="28"/>
              </w:rPr>
              <w:t>well.</w:t>
            </w:r>
          </w:p>
          <w:p w14:paraId="1CC5E715" w14:textId="77777777" w:rsidR="008E7D81" w:rsidRPr="008A6EFE" w:rsidRDefault="008A6EFE">
            <w:pPr>
              <w:pStyle w:val="TableParagraph"/>
              <w:rPr>
                <w:sz w:val="28"/>
                <w:szCs w:val="28"/>
              </w:rPr>
            </w:pPr>
            <w:r w:rsidRPr="008A6EFE">
              <w:rPr>
                <w:color w:val="231F20"/>
                <w:w w:val="105"/>
                <w:sz w:val="28"/>
                <w:szCs w:val="28"/>
              </w:rPr>
              <w:t>I can explain this to others without telling them the answers.</w:t>
            </w:r>
          </w:p>
        </w:tc>
      </w:tr>
    </w:tbl>
    <w:p w14:paraId="59124DA8" w14:textId="77777777" w:rsidR="008E7D81" w:rsidRDefault="008A6EFE">
      <w:pPr>
        <w:spacing w:before="301" w:line="266" w:lineRule="auto"/>
        <w:ind w:left="100"/>
        <w:rPr>
          <w:sz w:val="14"/>
        </w:rPr>
      </w:pPr>
      <w:r>
        <w:rPr>
          <w:color w:val="231F20"/>
          <w:sz w:val="14"/>
        </w:rPr>
        <w:t xml:space="preserve">Retrieved from the companion website for </w:t>
      </w:r>
      <w:r>
        <w:rPr>
          <w:rFonts w:ascii="Trebuchet MS" w:hAnsi="Trebuchet MS"/>
          <w:i/>
          <w:color w:val="231F20"/>
          <w:sz w:val="14"/>
        </w:rPr>
        <w:t xml:space="preserve">Visible Learning for Literacy, Grades K–12: Implementing the Practices That Work Best to Accelerate Student Learning </w:t>
      </w:r>
      <w:r>
        <w:rPr>
          <w:color w:val="231F20"/>
          <w:sz w:val="14"/>
        </w:rPr>
        <w:t xml:space="preserve">by Douglas Fisher, Nancy Frey, and John Hattie. Thousand Oaks, CA: Corwin, </w:t>
      </w:r>
      <w:hyperlink r:id="rId4">
        <w:r>
          <w:rPr>
            <w:color w:val="231F20"/>
            <w:sz w:val="14"/>
          </w:rPr>
          <w:t xml:space="preserve">www.corwin.com. </w:t>
        </w:r>
      </w:hyperlink>
      <w:r>
        <w:rPr>
          <w:color w:val="231F20"/>
          <w:sz w:val="14"/>
        </w:rPr>
        <w:t>Copyri</w:t>
      </w:r>
      <w:r>
        <w:rPr>
          <w:color w:val="231F20"/>
          <w:sz w:val="14"/>
        </w:rPr>
        <w:t>ght © 2016 by Corwin. All rights reserved. Reproduction authorized only for the local school site or nonprofit organization that has purchased this book.</w:t>
      </w:r>
    </w:p>
    <w:sectPr w:rsidR="008E7D81">
      <w:type w:val="continuous"/>
      <w:pgSz w:w="15840" w:h="12240" w:orient="landscape"/>
      <w:pgMar w:top="106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D81"/>
    <w:rsid w:val="008A6EFE"/>
    <w:rsid w:val="008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D02B"/>
  <w15:docId w15:val="{0CBEA9E6-2A50-4191-A843-2C999000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Hart</cp:lastModifiedBy>
  <cp:revision>2</cp:revision>
  <dcterms:created xsi:type="dcterms:W3CDTF">2019-04-11T16:29:00Z</dcterms:created>
  <dcterms:modified xsi:type="dcterms:W3CDTF">2019-04-16T18:00:00Z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2019-04-11T00:00:00Z</vt:filetime>
  </property>
</Properties>
</file>