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SELF-QUESTIONING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120" w:right="110"/>
      </w:pPr>
      <w:r>
        <w:rPr>
          <w:rFonts w:ascii="Tahoma" w:hAnsi="Tahoma"/>
          <w:b/>
          <w:color w:val="231F20"/>
          <w:w w:val="115"/>
        </w:rPr>
        <w:t>Directions:</w:t>
      </w:r>
      <w:r>
        <w:rPr>
          <w:rFonts w:ascii="Tahoma" w:hAnsi="Tahoma"/>
          <w:b/>
          <w:color w:val="231F20"/>
          <w:spacing w:val="-28"/>
          <w:w w:val="115"/>
        </w:rPr>
        <w:t> </w:t>
      </w:r>
      <w:r>
        <w:rPr>
          <w:color w:val="231F20"/>
          <w:w w:val="115"/>
        </w:rPr>
        <w:t>Before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reading,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write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down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question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expect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answered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each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section.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end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each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section,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see </w:t>
      </w:r>
      <w:r>
        <w:rPr>
          <w:color w:val="231F20"/>
          <w:w w:val="115"/>
        </w:rPr>
        <w:t>if you can answer your question. If you can’t, use one or more of these strategies to help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yourself.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39"/>
        <w:jc w:val="both"/>
        <w:rPr>
          <w:sz w:val="17"/>
        </w:rPr>
      </w:pPr>
      <w:r>
        <w:rPr>
          <w:color w:val="231F20"/>
          <w:w w:val="115"/>
          <w:sz w:val="17"/>
        </w:rPr>
        <w:t>Reread the passage with your question in</w:t>
      </w:r>
      <w:r>
        <w:rPr>
          <w:color w:val="231F20"/>
          <w:spacing w:val="25"/>
          <w:w w:val="115"/>
          <w:sz w:val="17"/>
        </w:rPr>
        <w:t> </w:t>
      </w:r>
      <w:r>
        <w:rPr>
          <w:color w:val="231F20"/>
          <w:w w:val="115"/>
          <w:sz w:val="17"/>
        </w:rPr>
        <w:t>mind.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3" w:after="0"/>
        <w:ind w:left="359" w:right="0" w:hanging="239"/>
        <w:jc w:val="both"/>
        <w:rPr>
          <w:sz w:val="17"/>
        </w:rPr>
      </w:pPr>
      <w:r>
        <w:rPr>
          <w:color w:val="231F20"/>
          <w:w w:val="110"/>
          <w:sz w:val="17"/>
        </w:rPr>
        <w:t>Check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for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unknown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vocabulary</w:t>
      </w:r>
      <w:r>
        <w:rPr>
          <w:color w:val="231F20"/>
          <w:spacing w:val="8"/>
          <w:w w:val="110"/>
          <w:sz w:val="17"/>
        </w:rPr>
        <w:t> </w:t>
      </w:r>
      <w:r>
        <w:rPr>
          <w:color w:val="231F20"/>
          <w:w w:val="110"/>
          <w:sz w:val="17"/>
        </w:rPr>
        <w:t>(look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inside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and</w:t>
      </w:r>
      <w:r>
        <w:rPr>
          <w:color w:val="231F20"/>
          <w:spacing w:val="8"/>
          <w:w w:val="110"/>
          <w:sz w:val="17"/>
        </w:rPr>
        <w:t> </w:t>
      </w:r>
      <w:r>
        <w:rPr>
          <w:color w:val="231F20"/>
          <w:w w:val="110"/>
          <w:sz w:val="17"/>
        </w:rPr>
        <w:t>outside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the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word</w:t>
      </w:r>
      <w:r>
        <w:rPr>
          <w:color w:val="231F20"/>
          <w:spacing w:val="8"/>
          <w:w w:val="110"/>
          <w:sz w:val="17"/>
        </w:rPr>
        <w:t> </w:t>
      </w:r>
      <w:r>
        <w:rPr>
          <w:color w:val="231F20"/>
          <w:w w:val="110"/>
          <w:sz w:val="17"/>
        </w:rPr>
        <w:t>or</w:t>
      </w:r>
      <w:r>
        <w:rPr>
          <w:color w:val="231F20"/>
          <w:spacing w:val="7"/>
          <w:w w:val="110"/>
          <w:sz w:val="17"/>
        </w:rPr>
        <w:t> </w:t>
      </w:r>
      <w:r>
        <w:rPr>
          <w:color w:val="231F20"/>
          <w:w w:val="110"/>
          <w:sz w:val="17"/>
        </w:rPr>
        <w:t>phrase).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4" w:after="0"/>
        <w:ind w:left="359" w:right="0" w:hanging="239"/>
        <w:jc w:val="both"/>
        <w:rPr>
          <w:sz w:val="17"/>
        </w:rPr>
      </w:pPr>
      <w:r>
        <w:rPr>
          <w:color w:val="231F20"/>
          <w:w w:val="115"/>
          <w:sz w:val="17"/>
        </w:rPr>
        <w:t>Check graphs, diagrams, or photographs that are in the</w:t>
      </w:r>
      <w:r>
        <w:rPr>
          <w:color w:val="231F20"/>
          <w:spacing w:val="33"/>
          <w:w w:val="115"/>
          <w:sz w:val="17"/>
        </w:rPr>
        <w:t> </w:t>
      </w:r>
      <w:r>
        <w:rPr>
          <w:color w:val="231F20"/>
          <w:w w:val="115"/>
          <w:sz w:val="17"/>
        </w:rPr>
        <w:t>section.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83" w:after="0"/>
        <w:ind w:left="359" w:right="0" w:hanging="239"/>
        <w:jc w:val="both"/>
        <w:rPr>
          <w:sz w:val="17"/>
        </w:rPr>
      </w:pPr>
      <w:r>
        <w:rPr>
          <w:color w:val="231F20"/>
          <w:w w:val="110"/>
          <w:sz w:val="17"/>
        </w:rPr>
        <w:t>Write your question to ask me about</w:t>
      </w:r>
      <w:r>
        <w:rPr>
          <w:color w:val="231F20"/>
          <w:spacing w:val="2"/>
          <w:w w:val="110"/>
          <w:sz w:val="17"/>
        </w:rPr>
        <w:t> </w:t>
      </w:r>
      <w:r>
        <w:rPr>
          <w:color w:val="231F20"/>
          <w:w w:val="110"/>
          <w:sz w:val="17"/>
        </w:rPr>
        <w:t>it.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20" w:right="0" w:firstLine="0"/>
        <w:jc w:val="both"/>
        <w:rPr>
          <w:rFonts w:ascii="Tahoma"/>
          <w:b/>
          <w:sz w:val="17"/>
        </w:rPr>
      </w:pPr>
      <w:r>
        <w:rPr>
          <w:rFonts w:ascii="Tahoma"/>
          <w:b/>
          <w:color w:val="231F20"/>
          <w:sz w:val="17"/>
        </w:rPr>
        <w:t>Article Title:</w:t>
      </w:r>
    </w:p>
    <w:p>
      <w:pPr>
        <w:pStyle w:val="BodyText"/>
        <w:spacing w:before="7"/>
        <w:rPr>
          <w:rFonts w:ascii="Tahoma"/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598C"/>
          <w:left w:val="single" w:sz="4" w:space="0" w:color="00598C"/>
          <w:bottom w:val="single" w:sz="4" w:space="0" w:color="00598C"/>
          <w:right w:val="single" w:sz="4" w:space="0" w:color="00598C"/>
          <w:insideH w:val="single" w:sz="4" w:space="0" w:color="00598C"/>
          <w:insideV w:val="single" w:sz="4" w:space="0" w:color="0059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4164"/>
      </w:tblGrid>
      <w:tr>
        <w:trPr>
          <w:trHeight w:val="1814" w:hRule="atLeast"/>
        </w:trPr>
        <w:tc>
          <w:tcPr>
            <w:tcW w:w="566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Heading:</w:t>
            </w:r>
          </w:p>
          <w:p>
            <w:pPr>
              <w:pStyle w:val="TableParagraph"/>
              <w:spacing w:before="15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Your question:</w:t>
            </w:r>
          </w:p>
        </w:tc>
        <w:tc>
          <w:tcPr>
            <w:tcW w:w="4164" w:type="dxa"/>
          </w:tcPr>
          <w:p>
            <w:pPr>
              <w:pStyle w:val="TableParagraph"/>
              <w:spacing w:line="278" w:lineRule="auto" w:before="103"/>
              <w:ind w:left="199" w:right="6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Now that you have finished, can you answer your question?</w:t>
            </w:r>
          </w:p>
          <w:p>
            <w:pPr>
              <w:pStyle w:val="TableParagraph"/>
              <w:tabs>
                <w:tab w:pos="697" w:val="left" w:leader="none"/>
              </w:tabs>
              <w:spacing w:before="118"/>
              <w:ind w:left="90"/>
              <w:jc w:val="center"/>
              <w:rPr>
                <w:sz w:val="17"/>
              </w:rPr>
            </w:pPr>
            <w:r>
              <w:rPr>
                <w:color w:val="231F20"/>
                <w:spacing w:val="-7"/>
                <w:w w:val="120"/>
                <w:sz w:val="17"/>
              </w:rPr>
              <w:t>Yes</w:t>
              <w:tab/>
            </w:r>
            <w:r>
              <w:rPr>
                <w:color w:val="231F20"/>
                <w:w w:val="120"/>
                <w:sz w:val="17"/>
              </w:rPr>
              <w:t>No</w:t>
            </w:r>
          </w:p>
        </w:tc>
      </w:tr>
      <w:tr>
        <w:trPr>
          <w:trHeight w:val="1814" w:hRule="atLeast"/>
        </w:trPr>
        <w:tc>
          <w:tcPr>
            <w:tcW w:w="5667" w:type="dxa"/>
          </w:tcPr>
          <w:p>
            <w:pPr>
              <w:pStyle w:val="TableParagraph"/>
              <w:ind w:right="436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Subheading:</w:t>
            </w:r>
          </w:p>
          <w:p>
            <w:pPr>
              <w:pStyle w:val="TableParagraph"/>
              <w:spacing w:before="153"/>
              <w:ind w:right="432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Your question:</w:t>
            </w:r>
          </w:p>
        </w:tc>
        <w:tc>
          <w:tcPr>
            <w:tcW w:w="4164" w:type="dxa"/>
          </w:tcPr>
          <w:p>
            <w:pPr>
              <w:pStyle w:val="TableParagraph"/>
              <w:spacing w:line="278" w:lineRule="auto" w:before="97"/>
              <w:ind w:left="211" w:right="6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Now that you have finished, can you answer your question?</w:t>
            </w:r>
          </w:p>
          <w:p>
            <w:pPr>
              <w:pStyle w:val="TableParagraph"/>
              <w:tabs>
                <w:tab w:pos="606" w:val="left" w:leader="none"/>
              </w:tabs>
              <w:spacing w:before="118"/>
              <w:ind w:left="0" w:right="294"/>
              <w:jc w:val="center"/>
              <w:rPr>
                <w:sz w:val="17"/>
              </w:rPr>
            </w:pPr>
            <w:r>
              <w:rPr>
                <w:color w:val="231F20"/>
                <w:spacing w:val="-7"/>
                <w:w w:val="120"/>
                <w:sz w:val="17"/>
              </w:rPr>
              <w:t>Yes</w:t>
              <w:tab/>
            </w:r>
            <w:r>
              <w:rPr>
                <w:color w:val="231F20"/>
                <w:w w:val="120"/>
                <w:sz w:val="17"/>
              </w:rPr>
              <w:t>No</w:t>
            </w:r>
          </w:p>
        </w:tc>
      </w:tr>
      <w:tr>
        <w:trPr>
          <w:trHeight w:val="1814" w:hRule="atLeast"/>
        </w:trPr>
        <w:tc>
          <w:tcPr>
            <w:tcW w:w="566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Heading:</w:t>
            </w:r>
          </w:p>
          <w:p>
            <w:pPr>
              <w:pStyle w:val="TableParagraph"/>
              <w:spacing w:before="133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Your question:</w:t>
            </w:r>
          </w:p>
        </w:tc>
        <w:tc>
          <w:tcPr>
            <w:tcW w:w="4164" w:type="dxa"/>
          </w:tcPr>
          <w:p>
            <w:pPr>
              <w:pStyle w:val="TableParagraph"/>
              <w:spacing w:line="278" w:lineRule="auto" w:before="114"/>
              <w:ind w:left="221" w:right="6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Now that you have finished, can you answer your question?</w:t>
            </w:r>
          </w:p>
        </w:tc>
      </w:tr>
      <w:tr>
        <w:trPr>
          <w:trHeight w:val="1814" w:hRule="atLeast"/>
        </w:trPr>
        <w:tc>
          <w:tcPr>
            <w:tcW w:w="5667" w:type="dxa"/>
          </w:tcPr>
          <w:p>
            <w:pPr>
              <w:pStyle w:val="TableParagraph"/>
              <w:ind w:right="436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Subheading:</w:t>
            </w:r>
          </w:p>
          <w:p>
            <w:pPr>
              <w:pStyle w:val="TableParagraph"/>
              <w:spacing w:before="133"/>
              <w:ind w:right="432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Your question:</w:t>
            </w:r>
          </w:p>
        </w:tc>
        <w:tc>
          <w:tcPr>
            <w:tcW w:w="4164" w:type="dxa"/>
          </w:tcPr>
          <w:p>
            <w:pPr>
              <w:pStyle w:val="TableParagraph"/>
              <w:spacing w:line="278" w:lineRule="auto" w:before="99"/>
              <w:ind w:left="215" w:right="6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Now that you have finished, can you answer your question?</w:t>
            </w:r>
          </w:p>
          <w:p>
            <w:pPr>
              <w:pStyle w:val="TableParagraph"/>
              <w:tabs>
                <w:tab w:pos="606" w:val="left" w:leader="none"/>
              </w:tabs>
              <w:spacing w:before="118"/>
              <w:ind w:left="0" w:right="285"/>
              <w:jc w:val="center"/>
              <w:rPr>
                <w:sz w:val="17"/>
              </w:rPr>
            </w:pPr>
            <w:r>
              <w:rPr>
                <w:color w:val="231F20"/>
                <w:spacing w:val="-7"/>
                <w:w w:val="120"/>
                <w:sz w:val="17"/>
              </w:rPr>
              <w:t>Yes</w:t>
              <w:tab/>
            </w:r>
            <w:r>
              <w:rPr>
                <w:color w:val="231F20"/>
                <w:w w:val="120"/>
                <w:sz w:val="17"/>
              </w:rPr>
              <w:t>No</w:t>
            </w:r>
          </w:p>
        </w:tc>
      </w:tr>
      <w:tr>
        <w:trPr>
          <w:trHeight w:val="1814" w:hRule="atLeast"/>
        </w:trPr>
        <w:tc>
          <w:tcPr>
            <w:tcW w:w="5667" w:type="dxa"/>
          </w:tcPr>
          <w:p>
            <w:pPr>
              <w:pStyle w:val="TableParagraph"/>
              <w:ind w:right="4369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Subheading:</w:t>
            </w:r>
          </w:p>
          <w:p>
            <w:pPr>
              <w:pStyle w:val="TableParagraph"/>
              <w:spacing w:before="153"/>
              <w:ind w:right="4322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Your question:</w:t>
            </w:r>
          </w:p>
        </w:tc>
        <w:tc>
          <w:tcPr>
            <w:tcW w:w="4164" w:type="dxa"/>
          </w:tcPr>
          <w:p>
            <w:pPr>
              <w:pStyle w:val="TableParagraph"/>
              <w:spacing w:line="278" w:lineRule="auto" w:before="107"/>
              <w:ind w:left="181" w:right="67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Now that you have finished, can you answer your question?</w:t>
            </w:r>
          </w:p>
          <w:p>
            <w:pPr>
              <w:pStyle w:val="TableParagraph"/>
              <w:tabs>
                <w:tab w:pos="606" w:val="left" w:leader="none"/>
              </w:tabs>
              <w:spacing w:before="119"/>
              <w:ind w:left="0" w:right="353"/>
              <w:jc w:val="center"/>
              <w:rPr>
                <w:sz w:val="17"/>
              </w:rPr>
            </w:pPr>
            <w:r>
              <w:rPr>
                <w:color w:val="231F20"/>
                <w:spacing w:val="-7"/>
                <w:w w:val="120"/>
                <w:sz w:val="17"/>
              </w:rPr>
              <w:t>Yes</w:t>
              <w:tab/>
            </w:r>
            <w:r>
              <w:rPr>
                <w:color w:val="231F20"/>
                <w:w w:val="120"/>
                <w:sz w:val="17"/>
              </w:rPr>
              <w:t>No</w:t>
            </w:r>
          </w:p>
        </w:tc>
      </w:tr>
    </w:tbl>
    <w:p>
      <w:pPr>
        <w:pStyle w:val="BodyText"/>
        <w:spacing w:before="9"/>
        <w:rPr>
          <w:rFonts w:ascii="Tahoma"/>
          <w:b/>
          <w:sz w:val="23"/>
        </w:rPr>
      </w:pPr>
    </w:p>
    <w:p>
      <w:pPr>
        <w:spacing w:line="252" w:lineRule="auto" w:before="0"/>
        <w:ind w:left="119" w:right="120" w:firstLine="0"/>
        <w:jc w:val="both"/>
        <w:rPr>
          <w:sz w:val="14"/>
        </w:rPr>
      </w:pPr>
      <w:r>
        <w:rPr>
          <w:color w:val="231F20"/>
          <w:spacing w:val="-3"/>
          <w:w w:val="105"/>
          <w:sz w:val="14"/>
        </w:rPr>
        <w:t>Retrieved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spacing w:val="-3"/>
          <w:w w:val="105"/>
          <w:sz w:val="14"/>
        </w:rPr>
        <w:t>from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the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spacing w:val="-3"/>
          <w:w w:val="105"/>
          <w:sz w:val="14"/>
        </w:rPr>
        <w:t>companion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spacing w:val="-3"/>
          <w:w w:val="105"/>
          <w:sz w:val="14"/>
        </w:rPr>
        <w:t>website</w:t>
      </w:r>
      <w:r>
        <w:rPr>
          <w:color w:val="231F20"/>
          <w:spacing w:val="-4"/>
          <w:w w:val="105"/>
          <w:sz w:val="14"/>
        </w:rPr>
        <w:t> </w:t>
      </w:r>
      <w:r>
        <w:rPr>
          <w:color w:val="231F20"/>
          <w:w w:val="105"/>
          <w:sz w:val="14"/>
        </w:rPr>
        <w:t>for</w:t>
      </w:r>
      <w:r>
        <w:rPr>
          <w:color w:val="231F20"/>
          <w:spacing w:val="-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Visible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Learning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w w:val="105"/>
          <w:sz w:val="14"/>
        </w:rPr>
        <w:t>for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4"/>
          <w:w w:val="105"/>
          <w:sz w:val="14"/>
        </w:rPr>
        <w:t>Literacy,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Grades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K–12: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Implementing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w w:val="105"/>
          <w:sz w:val="14"/>
        </w:rPr>
        <w:t>the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Practices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That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5"/>
          <w:w w:val="105"/>
          <w:sz w:val="14"/>
        </w:rPr>
        <w:t>Work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Best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w w:val="105"/>
          <w:sz w:val="14"/>
        </w:rPr>
        <w:t>to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Accelerate</w:t>
      </w:r>
      <w:r>
        <w:rPr>
          <w:rFonts w:ascii="Trebuchet MS" w:hAnsi="Trebuchet MS"/>
          <w:i/>
          <w:color w:val="231F20"/>
          <w:spacing w:val="-16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Student</w:t>
      </w:r>
      <w:r>
        <w:rPr>
          <w:rFonts w:ascii="Trebuchet MS" w:hAnsi="Trebuchet MS"/>
          <w:i/>
          <w:color w:val="231F20"/>
          <w:spacing w:val="-15"/>
          <w:w w:val="105"/>
          <w:sz w:val="14"/>
        </w:rPr>
        <w:t> </w:t>
      </w:r>
      <w:r>
        <w:rPr>
          <w:rFonts w:ascii="Trebuchet MS" w:hAnsi="Trebuchet MS"/>
          <w:i/>
          <w:color w:val="231F20"/>
          <w:spacing w:val="-3"/>
          <w:w w:val="105"/>
          <w:sz w:val="14"/>
        </w:rPr>
        <w:t>Learning </w:t>
      </w:r>
      <w:r>
        <w:rPr>
          <w:color w:val="231F20"/>
          <w:w w:val="110"/>
          <w:sz w:val="14"/>
        </w:rPr>
        <w:t>by </w:t>
      </w:r>
      <w:r>
        <w:rPr>
          <w:color w:val="231F20"/>
          <w:spacing w:val="-3"/>
          <w:w w:val="110"/>
          <w:sz w:val="14"/>
        </w:rPr>
        <w:t>Douglas </w:t>
      </w:r>
      <w:r>
        <w:rPr>
          <w:color w:val="231F20"/>
          <w:spacing w:val="-5"/>
          <w:w w:val="110"/>
          <w:sz w:val="14"/>
        </w:rPr>
        <w:t>Fisher, </w:t>
      </w:r>
      <w:r>
        <w:rPr>
          <w:color w:val="231F20"/>
          <w:spacing w:val="-3"/>
          <w:w w:val="110"/>
          <w:sz w:val="14"/>
        </w:rPr>
        <w:t>Nancy </w:t>
      </w:r>
      <w:r>
        <w:rPr>
          <w:color w:val="231F20"/>
          <w:spacing w:val="-6"/>
          <w:w w:val="110"/>
          <w:sz w:val="14"/>
        </w:rPr>
        <w:t>Frey, </w:t>
      </w:r>
      <w:r>
        <w:rPr>
          <w:color w:val="231F20"/>
          <w:w w:val="110"/>
          <w:sz w:val="14"/>
        </w:rPr>
        <w:t>and </w:t>
      </w:r>
      <w:r>
        <w:rPr>
          <w:color w:val="231F20"/>
          <w:spacing w:val="-3"/>
          <w:w w:val="110"/>
          <w:sz w:val="14"/>
        </w:rPr>
        <w:t>John Hattie. Thousand Oaks, </w:t>
      </w:r>
      <w:r>
        <w:rPr>
          <w:color w:val="231F20"/>
          <w:w w:val="110"/>
          <w:sz w:val="14"/>
        </w:rPr>
        <w:t>CA: </w:t>
      </w:r>
      <w:r>
        <w:rPr>
          <w:color w:val="231F20"/>
          <w:spacing w:val="-3"/>
          <w:w w:val="110"/>
          <w:sz w:val="14"/>
        </w:rPr>
        <w:t>Corwin, </w:t>
      </w:r>
      <w:hyperlink r:id="rId5">
        <w:r>
          <w:rPr>
            <w:color w:val="231F20"/>
            <w:spacing w:val="-4"/>
            <w:w w:val="110"/>
            <w:sz w:val="14"/>
          </w:rPr>
          <w:t>www.corwin.com. </w:t>
        </w:r>
      </w:hyperlink>
      <w:r>
        <w:rPr>
          <w:color w:val="231F20"/>
          <w:spacing w:val="-3"/>
          <w:w w:val="110"/>
          <w:sz w:val="14"/>
        </w:rPr>
        <w:t>Copyright </w:t>
      </w:r>
      <w:r>
        <w:rPr>
          <w:color w:val="231F20"/>
          <w:w w:val="110"/>
          <w:sz w:val="14"/>
        </w:rPr>
        <w:t>© </w:t>
      </w:r>
      <w:r>
        <w:rPr>
          <w:color w:val="231F20"/>
          <w:spacing w:val="-3"/>
          <w:w w:val="110"/>
          <w:sz w:val="14"/>
        </w:rPr>
        <w:t>2016 </w:t>
      </w:r>
      <w:r>
        <w:rPr>
          <w:color w:val="231F20"/>
          <w:w w:val="110"/>
          <w:sz w:val="14"/>
        </w:rPr>
        <w:t>by </w:t>
      </w:r>
      <w:r>
        <w:rPr>
          <w:color w:val="231F20"/>
          <w:spacing w:val="-3"/>
          <w:w w:val="110"/>
          <w:sz w:val="14"/>
        </w:rPr>
        <w:t>Corwin. </w:t>
      </w:r>
      <w:r>
        <w:rPr>
          <w:color w:val="231F20"/>
          <w:w w:val="110"/>
          <w:sz w:val="14"/>
        </w:rPr>
        <w:t>All </w:t>
      </w:r>
      <w:r>
        <w:rPr>
          <w:color w:val="231F20"/>
          <w:spacing w:val="-3"/>
          <w:w w:val="110"/>
          <w:sz w:val="14"/>
        </w:rPr>
        <w:t>rights reserved. </w:t>
      </w:r>
      <w:r>
        <w:rPr>
          <w:color w:val="231F20"/>
          <w:spacing w:val="-4"/>
          <w:w w:val="110"/>
          <w:sz w:val="14"/>
        </w:rPr>
        <w:t>Reproduction </w:t>
      </w:r>
      <w:r>
        <w:rPr>
          <w:color w:val="231F20"/>
          <w:spacing w:val="-3"/>
          <w:w w:val="110"/>
          <w:sz w:val="14"/>
        </w:rPr>
        <w:t>authorized only </w:t>
      </w:r>
      <w:r>
        <w:rPr>
          <w:color w:val="231F20"/>
          <w:w w:val="110"/>
          <w:sz w:val="14"/>
        </w:rPr>
        <w:t>for the </w:t>
      </w:r>
      <w:r>
        <w:rPr>
          <w:color w:val="231F20"/>
          <w:spacing w:val="-3"/>
          <w:w w:val="110"/>
          <w:sz w:val="14"/>
        </w:rPr>
        <w:t>local school site </w:t>
      </w:r>
      <w:r>
        <w:rPr>
          <w:color w:val="231F20"/>
          <w:w w:val="110"/>
          <w:sz w:val="14"/>
        </w:rPr>
        <w:t>or </w:t>
      </w:r>
      <w:r>
        <w:rPr>
          <w:color w:val="231F20"/>
          <w:spacing w:val="-3"/>
          <w:w w:val="110"/>
          <w:sz w:val="14"/>
        </w:rPr>
        <w:t>nonprofit organization that </w:t>
      </w:r>
      <w:r>
        <w:rPr>
          <w:color w:val="231F20"/>
          <w:w w:val="110"/>
          <w:sz w:val="14"/>
        </w:rPr>
        <w:t>has </w:t>
      </w:r>
      <w:r>
        <w:rPr>
          <w:color w:val="231F20"/>
          <w:spacing w:val="-3"/>
          <w:w w:val="110"/>
          <w:sz w:val="14"/>
        </w:rPr>
        <w:t>purchased this</w:t>
      </w:r>
      <w:r>
        <w:rPr>
          <w:color w:val="231F20"/>
          <w:spacing w:val="-9"/>
          <w:w w:val="110"/>
          <w:sz w:val="14"/>
        </w:rPr>
        <w:t> </w:t>
      </w:r>
      <w:r>
        <w:rPr>
          <w:color w:val="231F20"/>
          <w:spacing w:val="-3"/>
          <w:w w:val="110"/>
          <w:sz w:val="14"/>
        </w:rPr>
        <w:t>book.</w:t>
      </w:r>
    </w:p>
    <w:sectPr>
      <w:type w:val="continuous"/>
      <w:pgSz w:w="12240" w:h="15840"/>
      <w:pgMar w:top="10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59" w:hanging="240"/>
      </w:pPr>
      <w:rPr>
        <w:rFonts w:hint="default" w:ascii="Symbol" w:hAnsi="Symbol" w:eastAsia="Symbol" w:cs="Symbol"/>
        <w:color w:val="231F20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33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83"/>
      <w:ind w:left="359" w:hanging="239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161"/>
      <w:ind w:left="14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rwin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2019-05-21T18:05:22Z</dcterms:created>
  <dcterms:modified xsi:type="dcterms:W3CDTF">2019-05-21T18:05:22Z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2019-05-21T00:00:00Z</vt:filetime>
  </property>
</Properties>
</file>