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r w:rsidDel="00000000" w:rsidR="00000000" w:rsidRPr="00000000">
        <w:rPr>
          <w:rtl w:val="0"/>
        </w:rPr>
        <w:t xml:space="preserve">Action Plan #3: Evidence-Based Practices: Teaching and learning approaches proven to be effective through scientifically based studies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 3.A Quality Core Instruction (Providing and supporting a consistent message of what “good teaching” consists of in the division)</w:t>
      </w:r>
    </w:p>
    <w:p w:rsidR="00000000" w:rsidDel="00000000" w:rsidP="00000000" w:rsidRDefault="00000000" w:rsidRPr="00000000" w14:paraId="00000003">
      <w:pPr>
        <w:pageBreakBefore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of Implementation (check one)</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Exploration: The DLT reviews current expectations for quality instruction in order to meet the curricula standards.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 The DLT documents the expectations for quality instruction. A plan is in place for </w:t>
      </w:r>
      <w:r w:rsidDel="00000000" w:rsidR="00000000" w:rsidRPr="00000000">
        <w:rPr>
          <w:rFonts w:ascii="Times New Roman" w:cs="Times New Roman" w:eastAsia="Times New Roman" w:hAnsi="Times New Roman"/>
          <w:sz w:val="20"/>
          <w:szCs w:val="20"/>
          <w:rtl w:val="0"/>
        </w:rPr>
        <w:t xml:space="preserve">stakeholder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buy-in of the EBPs that define quality instruction.</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 Implementation: The DLT assigns roles and responsibilities for communication of quality instruction, including common vocabulary.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Implementation: The DLT develops a process for an ongoing review of the delivery of the instructional expectations with an iterative process of coaching areas of need.</w:t>
      </w:r>
    </w:p>
    <w:p w:rsidR="00000000" w:rsidDel="00000000" w:rsidP="00000000" w:rsidRDefault="00000000" w:rsidRPr="00000000" w14:paraId="00000008">
      <w:pPr>
        <w:pStyle w:val="Heading1"/>
        <w:pageBreakBefore w:val="0"/>
        <w:rPr/>
        <w:sectPr>
          <w:headerReference r:id="rId6" w:type="default"/>
          <w:pgSz w:h="12240" w:w="15840" w:orient="landscape"/>
          <w:pgMar w:bottom="720" w:top="1440" w:left="720" w:right="720" w:header="720" w:footer="720"/>
          <w:pgNumType w:start="1"/>
        </w:sectPr>
      </w:pPr>
      <w:r w:rsidDel="00000000" w:rsidR="00000000" w:rsidRPr="00000000">
        <w:rPr>
          <w:rtl w:val="0"/>
        </w:rPr>
        <w:t xml:space="preserve">Evaluation Measure/Evidence:</w:t>
      </w:r>
    </w:p>
    <w:p w:rsidR="00000000" w:rsidDel="00000000" w:rsidP="00000000" w:rsidRDefault="00000000" w:rsidRPr="00000000" w14:paraId="00000009">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20: District uses a process for selecting staff (internal and/or external) who will implement and support VTSS</w:t>
      </w:r>
    </w:p>
    <w:p w:rsidR="00000000" w:rsidDel="00000000" w:rsidP="00000000" w:rsidRDefault="00000000" w:rsidRPr="00000000" w14:paraId="0000000A">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22: DIT secures training on VTSS for all division/school personnel and stakeholders</w:t>
      </w:r>
    </w:p>
    <w:p w:rsidR="00000000" w:rsidDel="00000000" w:rsidP="00000000" w:rsidRDefault="00000000" w:rsidRPr="00000000" w14:paraId="0000000B">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23: DIT uses training effectiveness data</w:t>
      </w:r>
    </w:p>
    <w:p w:rsidR="00000000" w:rsidDel="00000000" w:rsidP="00000000" w:rsidRDefault="00000000" w:rsidRPr="00000000" w14:paraId="0000000C">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26: Staff performance feedback is on-going</w:t>
      </w:r>
    </w:p>
    <w:p w:rsidR="00000000" w:rsidDel="00000000" w:rsidP="00000000" w:rsidRDefault="00000000" w:rsidRPr="00000000" w14:paraId="0000000D">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score a 2 on TFI: 1.4, 1.7, 1.8, 2.6, 2.7</w:t>
      </w:r>
    </w:p>
    <w:p w:rsidR="00000000" w:rsidDel="00000000" w:rsidP="00000000" w:rsidRDefault="00000000" w:rsidRPr="00000000" w14:paraId="0000000E">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fully implement A-TFI: 1.3, 1.4A, 1.4C, 1.5, 1.7B, 1.8, 1.9, </w:t>
      </w:r>
      <w:r w:rsidDel="00000000" w:rsidR="00000000" w:rsidRPr="00000000">
        <w:rPr>
          <w:rFonts w:ascii="Times New Roman" w:cs="Times New Roman" w:eastAsia="Times New Roman" w:hAnsi="Times New Roman"/>
          <w:sz w:val="20"/>
          <w:szCs w:val="20"/>
          <w:rtl w:val="0"/>
        </w:rPr>
        <w:t xml:space="preserve">2.1, 2.4, 3.7</w:t>
      </w:r>
      <w:r w:rsidDel="00000000" w:rsidR="00000000" w:rsidRPr="00000000">
        <w:rPr>
          <w:rtl w:val="0"/>
        </w:rPr>
      </w:r>
    </w:p>
    <w:p w:rsidR="00000000" w:rsidDel="00000000" w:rsidP="00000000" w:rsidRDefault="00000000" w:rsidRPr="00000000" w14:paraId="0000000F">
      <w:pPr>
        <w:pageBreakBefore w:val="0"/>
        <w:spacing w:after="80" w:line="240" w:lineRule="auto"/>
        <w:rPr>
          <w:rFonts w:ascii="Times New Roman" w:cs="Times New Roman" w:eastAsia="Times New Roman" w:hAnsi="Times New Roman"/>
          <w:sz w:val="20"/>
          <w:szCs w:val="20"/>
        </w:rPr>
        <w:sectPr>
          <w:type w:val="continuous"/>
          <w:pgSz w:h="12240" w:w="15840" w:orient="landscape"/>
          <w:pgMar w:bottom="720" w:top="1440" w:left="720" w:right="720" w:header="720" w:footer="720"/>
          <w:cols w:equalWidth="0" w:num="2">
            <w:col w:space="720" w:w="6840"/>
            <w:col w:space="0" w:w="6840"/>
          </w:cols>
        </w:sectPr>
      </w:pPr>
      <w:r w:rsidDel="00000000" w:rsidR="00000000" w:rsidRPr="00000000">
        <w:rPr>
          <w:rFonts w:ascii="Times New Roman" w:cs="Times New Roman" w:eastAsia="Times New Roman" w:hAnsi="Times New Roman"/>
          <w:sz w:val="20"/>
          <w:szCs w:val="20"/>
          <w:rtl w:val="0"/>
        </w:rPr>
        <w:t xml:space="preserve">Other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3240"/>
        <w:gridCol w:w="2160"/>
        <w:gridCol w:w="3420"/>
        <w:tblGridChange w:id="0">
          <w:tblGrid>
            <w:gridCol w:w="5485"/>
            <w:gridCol w:w="3240"/>
            <w:gridCol w:w="2160"/>
            <w:gridCol w:w="3420"/>
          </w:tblGrid>
        </w:tblGridChange>
      </w:tblGrid>
      <w:tr>
        <w:trPr>
          <w:cantSplit w:val="0"/>
          <w:trHeight w:val="420" w:hRule="atLeast"/>
          <w:tblHeader w:val="0"/>
        </w:trPr>
        <w:tc>
          <w:tcPr>
            <w:shd w:fill="c5e0b3" w:val="clear"/>
            <w:vAlign w:val="center"/>
          </w:tcPr>
          <w:p w:rsidR="00000000" w:rsidDel="00000000" w:rsidP="00000000" w:rsidRDefault="00000000" w:rsidRPr="00000000" w14:paraId="00000011">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(include needed resources)</w:t>
            </w:r>
          </w:p>
        </w:tc>
        <w:tc>
          <w:tcPr>
            <w:shd w:fill="c5e0b3" w:val="clear"/>
            <w:vAlign w:val="center"/>
          </w:tcPr>
          <w:p w:rsidR="00000000" w:rsidDel="00000000" w:rsidP="00000000" w:rsidRDefault="00000000" w:rsidRPr="00000000" w14:paraId="00000012">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responsible?</w:t>
            </w:r>
          </w:p>
        </w:tc>
        <w:tc>
          <w:tcPr>
            <w:shd w:fill="c5e0b3" w:val="clear"/>
            <w:vAlign w:val="center"/>
          </w:tcPr>
          <w:p w:rsidR="00000000" w:rsidDel="00000000" w:rsidP="00000000" w:rsidRDefault="00000000" w:rsidRPr="00000000" w14:paraId="00000013">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shd w:fill="c5e0b3" w:val="clear"/>
            <w:vAlign w:val="center"/>
          </w:tcPr>
          <w:p w:rsidR="00000000" w:rsidDel="00000000" w:rsidP="00000000" w:rsidRDefault="00000000" w:rsidRPr="00000000" w14:paraId="00000014">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Notes/Comments</w:t>
            </w:r>
          </w:p>
        </w:tc>
      </w:tr>
      <w:tr>
        <w:trPr>
          <w:cantSplit w:val="0"/>
          <w:trHeight w:val="720" w:hRule="atLeast"/>
          <w:tblHeader w:val="0"/>
        </w:trPr>
        <w:tc>
          <w:tcPr>
            <w:shd w:fill="auto" w:val="clear"/>
          </w:tcPr>
          <w:p w:rsidR="00000000" w:rsidDel="00000000" w:rsidP="00000000" w:rsidRDefault="00000000" w:rsidRPr="00000000" w14:paraId="00000015">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6">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7">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8">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19">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A">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B">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C">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1D">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E">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F">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0">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21">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2">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3">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4">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25">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6">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7">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8">
            <w:pPr>
              <w:pageBreakBefore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 3.B Aligned Instructional Interventions (Providing and supporting selected interventions for students requiring support at Tiers 2 and 3)</w:t>
      </w:r>
    </w:p>
    <w:p w:rsidR="00000000" w:rsidDel="00000000" w:rsidP="00000000" w:rsidRDefault="00000000" w:rsidRPr="00000000" w14:paraId="0000002A">
      <w:pPr>
        <w:pageBreakBefore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of Implementation (check one)</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Exploration: The DLT reviews and selects interventions to support students who need more intensive instruction (</w:t>
      </w: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iers 2 and 3 – advanced tiers) which align with quality core instruction defined above and provide an appropriate level of intensity.</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 The DLT collaborates with stakeholders to review interventions and finalize decisions about selection and training </w:t>
      </w:r>
      <w:r w:rsidDel="00000000" w:rsidR="00000000" w:rsidRPr="00000000">
        <w:rPr>
          <w:rFonts w:ascii="Times New Roman" w:cs="Times New Roman" w:eastAsia="Times New Roman" w:hAnsi="Times New Roman"/>
          <w:sz w:val="20"/>
          <w:szCs w:val="20"/>
          <w:rtl w:val="0"/>
        </w:rPr>
        <w:t xml:space="preserve">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limited, yet sufficient, number of specific interventions that allow for an appropriate instructional match.</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 Implementation: The DLT ensures that the continuum of supports of authorized interventions, including fidelity tools, is maintained in the continuum of supports and/or tier definitions.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Implementation: The DLT utilizes evaluation data to determine impact in all subgroup areas and when to add or withdraw supports in the continuum.</w:t>
      </w:r>
      <w:r w:rsidDel="00000000" w:rsidR="00000000" w:rsidRPr="00000000">
        <w:rPr>
          <w:rtl w:val="0"/>
        </w:rPr>
      </w:r>
    </w:p>
    <w:p w:rsidR="00000000" w:rsidDel="00000000" w:rsidP="00000000" w:rsidRDefault="00000000" w:rsidRPr="00000000" w14:paraId="0000002F">
      <w:pPr>
        <w:pStyle w:val="Heading1"/>
        <w:pageBreakBefore w:val="0"/>
        <w:rPr>
          <w:rFonts w:ascii="Times New Roman" w:cs="Times New Roman" w:eastAsia="Times New Roman" w:hAnsi="Times New Roman"/>
          <w:sz w:val="20"/>
          <w:szCs w:val="20"/>
        </w:rPr>
        <w:sectPr>
          <w:type w:val="continuous"/>
          <w:pgSz w:h="12240" w:w="15840" w:orient="landscape"/>
          <w:pgMar w:bottom="720" w:top="1440" w:left="720" w:right="720" w:header="720" w:footer="720"/>
        </w:sectPr>
      </w:pPr>
      <w:r w:rsidDel="00000000" w:rsidR="00000000" w:rsidRPr="00000000">
        <w:rPr>
          <w:rtl w:val="0"/>
        </w:rPr>
        <w:t xml:space="preserve">Evaluation Measure/Evidence:</w:t>
      </w:r>
      <w:r w:rsidDel="00000000" w:rsidR="00000000" w:rsidRPr="00000000">
        <w:rPr>
          <w:rtl w:val="0"/>
        </w:rPr>
      </w:r>
    </w:p>
    <w:p w:rsidR="00000000" w:rsidDel="00000000" w:rsidP="00000000" w:rsidRDefault="00000000" w:rsidRPr="00000000" w14:paraId="00000030">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6: District documents how current evidenced-based practices are link together</w:t>
      </w:r>
    </w:p>
    <w:p w:rsidR="00000000" w:rsidDel="00000000" w:rsidP="00000000" w:rsidRDefault="00000000" w:rsidRPr="00000000" w14:paraId="00000031">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14: DIT has access to data for VTSS</w:t>
      </w:r>
    </w:p>
    <w:p w:rsidR="00000000" w:rsidDel="00000000" w:rsidP="00000000" w:rsidRDefault="00000000" w:rsidRPr="00000000" w14:paraId="00000032">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15: DIT has a process for using data for decision-making</w:t>
      </w:r>
    </w:p>
    <w:p w:rsidR="00000000" w:rsidDel="00000000" w:rsidP="00000000" w:rsidRDefault="00000000" w:rsidRPr="00000000" w14:paraId="00000033">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score a 2 on TFI: 2.6, 2.7, 2.8, 2.10, 2.11, 2.12, 2.13, 3.7, 3.13, 3.16, 3.17</w:t>
      </w:r>
    </w:p>
    <w:p w:rsidR="00000000" w:rsidDel="00000000" w:rsidP="00000000" w:rsidRDefault="00000000" w:rsidRPr="00000000" w14:paraId="00000034">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fully implement A-TFI: </w:t>
      </w:r>
      <w:r w:rsidDel="00000000" w:rsidR="00000000" w:rsidRPr="00000000">
        <w:rPr>
          <w:rFonts w:ascii="Times New Roman" w:cs="Times New Roman" w:eastAsia="Times New Roman" w:hAnsi="Times New Roman"/>
          <w:strike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2.8, 2.11, 3.7, 3.15 </w:t>
      </w:r>
      <w:r w:rsidDel="00000000" w:rsidR="00000000" w:rsidRPr="00000000">
        <w:rPr>
          <w:rtl w:val="0"/>
        </w:rPr>
      </w:r>
    </w:p>
    <w:p w:rsidR="00000000" w:rsidDel="00000000" w:rsidP="00000000" w:rsidRDefault="00000000" w:rsidRPr="00000000" w14:paraId="00000035">
      <w:pPr>
        <w:pageBreakBefore w:val="0"/>
        <w:spacing w:after="80" w:line="240" w:lineRule="auto"/>
        <w:rPr>
          <w:rFonts w:ascii="Times New Roman" w:cs="Times New Roman" w:eastAsia="Times New Roman" w:hAnsi="Times New Roman"/>
          <w:sz w:val="20"/>
          <w:szCs w:val="20"/>
        </w:rPr>
        <w:sectPr>
          <w:type w:val="continuous"/>
          <w:pgSz w:h="12240" w:w="15840" w:orient="landscape"/>
          <w:pgMar w:bottom="720" w:top="1440" w:left="720" w:right="720" w:header="720" w:footer="720"/>
          <w:cols w:equalWidth="0" w:num="2">
            <w:col w:space="0" w:w="7200"/>
            <w:col w:space="0" w:w="7200"/>
          </w:cols>
        </w:sectPr>
      </w:pPr>
      <w:r w:rsidDel="00000000" w:rsidR="00000000" w:rsidRPr="00000000">
        <w:rPr>
          <w:rFonts w:ascii="Times New Roman" w:cs="Times New Roman" w:eastAsia="Times New Roman" w:hAnsi="Times New Roman"/>
          <w:sz w:val="20"/>
          <w:szCs w:val="20"/>
          <w:rtl w:val="0"/>
        </w:rPr>
        <w:t xml:space="preserve">Other:</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2"/>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3240"/>
        <w:gridCol w:w="2160"/>
        <w:gridCol w:w="3420"/>
        <w:tblGridChange w:id="0">
          <w:tblGrid>
            <w:gridCol w:w="5485"/>
            <w:gridCol w:w="3240"/>
            <w:gridCol w:w="2160"/>
            <w:gridCol w:w="3420"/>
          </w:tblGrid>
        </w:tblGridChange>
      </w:tblGrid>
      <w:tr>
        <w:trPr>
          <w:cantSplit w:val="0"/>
          <w:trHeight w:val="420" w:hRule="atLeast"/>
          <w:tblHeader w:val="0"/>
        </w:trPr>
        <w:tc>
          <w:tcPr>
            <w:shd w:fill="c5e0b3" w:val="clear"/>
            <w:vAlign w:val="center"/>
          </w:tcPr>
          <w:p w:rsidR="00000000" w:rsidDel="00000000" w:rsidP="00000000" w:rsidRDefault="00000000" w:rsidRPr="00000000" w14:paraId="00000037">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(include needed resources)</w:t>
            </w:r>
          </w:p>
        </w:tc>
        <w:tc>
          <w:tcPr>
            <w:shd w:fill="c5e0b3" w:val="clear"/>
            <w:vAlign w:val="center"/>
          </w:tcPr>
          <w:p w:rsidR="00000000" w:rsidDel="00000000" w:rsidP="00000000" w:rsidRDefault="00000000" w:rsidRPr="00000000" w14:paraId="00000038">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responsible?</w:t>
            </w:r>
          </w:p>
        </w:tc>
        <w:tc>
          <w:tcPr>
            <w:shd w:fill="c5e0b3" w:val="clear"/>
            <w:vAlign w:val="center"/>
          </w:tcPr>
          <w:p w:rsidR="00000000" w:rsidDel="00000000" w:rsidP="00000000" w:rsidRDefault="00000000" w:rsidRPr="00000000" w14:paraId="00000039">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shd w:fill="c5e0b3" w:val="clear"/>
            <w:vAlign w:val="center"/>
          </w:tcPr>
          <w:p w:rsidR="00000000" w:rsidDel="00000000" w:rsidP="00000000" w:rsidRDefault="00000000" w:rsidRPr="00000000" w14:paraId="0000003A">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Notes/Comments</w:t>
            </w:r>
          </w:p>
        </w:tc>
      </w:tr>
      <w:tr>
        <w:trPr>
          <w:cantSplit w:val="0"/>
          <w:trHeight w:val="720" w:hRule="atLeast"/>
          <w:tblHeader w:val="0"/>
        </w:trPr>
        <w:tc>
          <w:tcPr>
            <w:shd w:fill="auto" w:val="clear"/>
          </w:tcPr>
          <w:p w:rsidR="00000000" w:rsidDel="00000000" w:rsidP="00000000" w:rsidRDefault="00000000" w:rsidRPr="00000000" w14:paraId="0000003B">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C">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D">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E">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3F">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0">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1">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2">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43">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4">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5">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6">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47">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8">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9">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A">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4B">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C">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D">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E">
            <w:pPr>
              <w:pageBreakBefore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 3.C Continuum of Supports that is Culturally Responsive (Clearly defining the practices and programs supported by the division and ensuring they are culturally responsive)</w:t>
      </w:r>
    </w:p>
    <w:p w:rsidR="00000000" w:rsidDel="00000000" w:rsidP="00000000" w:rsidRDefault="00000000" w:rsidRPr="00000000" w14:paraId="00000052">
      <w:pPr>
        <w:pageBreakBefore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of Implementation (check one)</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Exploration: The DLT maps the current reality of existing practices and programs and reviews them for evidence of effectiveness. The DLT explores cultural and linguistic factors when adopting academic/social behavioral practices, programs, and assessments.</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 Upon completion of the review, the DLT seeks stakeholder input, investigates practices for which needs are identified, and makes purchases and/or withdraws programs as appropriate. The DLT and </w:t>
      </w:r>
      <w:r w:rsidDel="00000000" w:rsidR="00000000" w:rsidRPr="00000000">
        <w:rPr>
          <w:rFonts w:ascii="Times New Roman" w:cs="Times New Roman" w:eastAsia="Times New Roman" w:hAnsi="Times New Roman"/>
          <w:sz w:val="20"/>
          <w:szCs w:val="20"/>
          <w:rtl w:val="0"/>
        </w:rPr>
        <w:t xml:space="preserve">BIT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use a selection tool, which prompts analysis for cultural context.</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 Implementation: The DLT maintains an inventory of EBPs and materials in a continuum of supports. A clearly defined continuum of supports is maintained in tier definitions or in a separate document.</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Implementation: All instructional staff and stakeholders are aware of and able to utilize the continuum of supports for the purpose of providing an appropriate instructional match to meet the needs of all learners.</w:t>
      </w:r>
      <w:r w:rsidDel="00000000" w:rsidR="00000000" w:rsidRPr="00000000">
        <w:rPr>
          <w:rtl w:val="0"/>
        </w:rPr>
      </w:r>
    </w:p>
    <w:p w:rsidR="00000000" w:rsidDel="00000000" w:rsidP="00000000" w:rsidRDefault="00000000" w:rsidRPr="00000000" w14:paraId="00000057">
      <w:pPr>
        <w:pStyle w:val="Heading1"/>
        <w:pageBreakBefore w:val="0"/>
        <w:rPr/>
      </w:pPr>
      <w:r w:rsidDel="00000000" w:rsidR="00000000" w:rsidRPr="00000000">
        <w:rPr>
          <w:rtl w:val="0"/>
        </w:rPr>
        <w:t xml:space="preserve">Evaluation Measure/Evidence</w:t>
      </w:r>
    </w:p>
    <w:p w:rsidR="00000000" w:rsidDel="00000000" w:rsidP="00000000" w:rsidRDefault="00000000" w:rsidRPr="00000000" w14:paraId="00000058">
      <w:pPr>
        <w:pageBreakBefore w:val="0"/>
        <w:spacing w:after="80" w:line="240" w:lineRule="auto"/>
        <w:rPr>
          <w:rFonts w:ascii="Times New Roman" w:cs="Times New Roman" w:eastAsia="Times New Roman" w:hAnsi="Times New Roman"/>
          <w:sz w:val="20"/>
          <w:szCs w:val="20"/>
        </w:rPr>
        <w:sectPr>
          <w:type w:val="continuous"/>
          <w:pgSz w:h="12240" w:w="15840" w:orient="landscape"/>
          <w:pgMar w:bottom="720" w:top="1440" w:left="720" w:right="720" w:header="720" w:footer="720"/>
        </w:sectPr>
      </w:pPr>
      <w:r w:rsidDel="00000000" w:rsidR="00000000" w:rsidRPr="00000000">
        <w:rPr>
          <w:rtl w:val="0"/>
        </w:rPr>
      </w:r>
    </w:p>
    <w:p w:rsidR="00000000" w:rsidDel="00000000" w:rsidP="00000000" w:rsidRDefault="00000000" w:rsidRPr="00000000" w14:paraId="00000059">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6: District documents how current evidenced-based practices link together.</w:t>
      </w:r>
    </w:p>
    <w:p w:rsidR="00000000" w:rsidDel="00000000" w:rsidP="00000000" w:rsidRDefault="00000000" w:rsidRPr="00000000" w14:paraId="0000005A">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7: Funds are available to support the implementation of VTSS.</w:t>
      </w:r>
    </w:p>
    <w:p w:rsidR="00000000" w:rsidDel="00000000" w:rsidP="00000000" w:rsidRDefault="00000000" w:rsidRPr="00000000" w14:paraId="0000005B">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13: DIT supports the use of a fidelity measure for implementation of VTSS</w:t>
      </w:r>
    </w:p>
    <w:p w:rsidR="00000000" w:rsidDel="00000000" w:rsidP="00000000" w:rsidRDefault="00000000" w:rsidRPr="00000000" w14:paraId="0000005C">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score a 2 on TFI: 1.6, 1.10, 1.11, 2.5, 3.6</w:t>
      </w:r>
    </w:p>
    <w:p w:rsidR="00000000" w:rsidDel="00000000" w:rsidP="00000000" w:rsidRDefault="00000000" w:rsidRPr="00000000" w14:paraId="0000005D">
      <w:pPr>
        <w:pageBreakBefore w:val="0"/>
        <w:spacing w:after="80" w:line="240" w:lineRule="auto"/>
        <w:rPr>
          <w:rFonts w:ascii="Times New Roman" w:cs="Times New Roman" w:eastAsia="Times New Roman" w:hAnsi="Times New Roman"/>
          <w:strike w:val="1"/>
          <w:sz w:val="20"/>
          <w:szCs w:val="20"/>
        </w:rPr>
      </w:pPr>
      <w:r w:rsidDel="00000000" w:rsidR="00000000" w:rsidRPr="00000000">
        <w:rPr>
          <w:rFonts w:ascii="Times New Roman" w:cs="Times New Roman" w:eastAsia="Times New Roman" w:hAnsi="Times New Roman"/>
          <w:sz w:val="20"/>
          <w:szCs w:val="20"/>
          <w:rtl w:val="0"/>
        </w:rPr>
        <w:t xml:space="preserve">Buildings are able to fully implement A-TFI: 1.3,1.4C, 1.8,1.9, </w:t>
      </w:r>
      <w:r w:rsidDel="00000000" w:rsidR="00000000" w:rsidRPr="00000000">
        <w:rPr>
          <w:rFonts w:ascii="Times New Roman" w:cs="Times New Roman" w:eastAsia="Times New Roman" w:hAnsi="Times New Roman"/>
          <w:sz w:val="20"/>
          <w:szCs w:val="20"/>
          <w:rtl w:val="0"/>
        </w:rPr>
        <w:t xml:space="preserve">2.1, 2.4, 2.5, 3.1 </w:t>
      </w:r>
      <w:r w:rsidDel="00000000" w:rsidR="00000000" w:rsidRPr="00000000">
        <w:rPr>
          <w:rtl w:val="0"/>
        </w:rPr>
      </w:r>
    </w:p>
    <w:p w:rsidR="00000000" w:rsidDel="00000000" w:rsidP="00000000" w:rsidRDefault="00000000" w:rsidRPr="00000000" w14:paraId="0000005E">
      <w:pPr>
        <w:pageBreakBefore w:val="0"/>
        <w:spacing w:after="80" w:line="240" w:lineRule="auto"/>
        <w:rPr>
          <w:rFonts w:ascii="Times New Roman" w:cs="Times New Roman" w:eastAsia="Times New Roman" w:hAnsi="Times New Roman"/>
          <w:sz w:val="20"/>
          <w:szCs w:val="20"/>
        </w:rPr>
        <w:sectPr>
          <w:type w:val="continuous"/>
          <w:pgSz w:h="12240" w:w="15840" w:orient="landscape"/>
          <w:pgMar w:bottom="720" w:top="1440" w:left="720" w:right="720" w:header="720" w:footer="720"/>
          <w:cols w:equalWidth="0" w:num="2">
            <w:col w:space="720" w:w="6840"/>
            <w:col w:space="0" w:w="6840"/>
          </w:cols>
        </w:sectPr>
      </w:pPr>
      <w:r w:rsidDel="00000000" w:rsidR="00000000" w:rsidRPr="00000000">
        <w:rPr>
          <w:rFonts w:ascii="Times New Roman" w:cs="Times New Roman" w:eastAsia="Times New Roman" w:hAnsi="Times New Roman"/>
          <w:sz w:val="20"/>
          <w:szCs w:val="20"/>
          <w:rtl w:val="0"/>
        </w:rPr>
        <w:t xml:space="preserve">Other:</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3"/>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3240"/>
        <w:gridCol w:w="2160"/>
        <w:gridCol w:w="3420"/>
        <w:tblGridChange w:id="0">
          <w:tblGrid>
            <w:gridCol w:w="5485"/>
            <w:gridCol w:w="3240"/>
            <w:gridCol w:w="2160"/>
            <w:gridCol w:w="3420"/>
          </w:tblGrid>
        </w:tblGridChange>
      </w:tblGrid>
      <w:tr>
        <w:trPr>
          <w:cantSplit w:val="0"/>
          <w:trHeight w:val="420" w:hRule="atLeast"/>
          <w:tblHeader w:val="0"/>
        </w:trPr>
        <w:tc>
          <w:tcPr>
            <w:shd w:fill="c5e0b3" w:val="clear"/>
            <w:vAlign w:val="center"/>
          </w:tcPr>
          <w:p w:rsidR="00000000" w:rsidDel="00000000" w:rsidP="00000000" w:rsidRDefault="00000000" w:rsidRPr="00000000" w14:paraId="00000060">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(include needed resources)</w:t>
            </w:r>
          </w:p>
        </w:tc>
        <w:tc>
          <w:tcPr>
            <w:shd w:fill="c5e0b3" w:val="clear"/>
            <w:vAlign w:val="center"/>
          </w:tcPr>
          <w:p w:rsidR="00000000" w:rsidDel="00000000" w:rsidP="00000000" w:rsidRDefault="00000000" w:rsidRPr="00000000" w14:paraId="00000061">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responsible?</w:t>
            </w:r>
          </w:p>
        </w:tc>
        <w:tc>
          <w:tcPr>
            <w:shd w:fill="c5e0b3" w:val="clear"/>
            <w:vAlign w:val="center"/>
          </w:tcPr>
          <w:p w:rsidR="00000000" w:rsidDel="00000000" w:rsidP="00000000" w:rsidRDefault="00000000" w:rsidRPr="00000000" w14:paraId="00000062">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shd w:fill="c5e0b3" w:val="clear"/>
            <w:vAlign w:val="center"/>
          </w:tcPr>
          <w:p w:rsidR="00000000" w:rsidDel="00000000" w:rsidP="00000000" w:rsidRDefault="00000000" w:rsidRPr="00000000" w14:paraId="00000063">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Notes/Comments</w:t>
            </w:r>
          </w:p>
        </w:tc>
      </w:tr>
      <w:tr>
        <w:trPr>
          <w:cantSplit w:val="0"/>
          <w:trHeight w:val="720" w:hRule="atLeast"/>
          <w:tblHeader w:val="0"/>
        </w:trPr>
        <w:tc>
          <w:tcPr>
            <w:shd w:fill="auto" w:val="clear"/>
          </w:tcPr>
          <w:p w:rsidR="00000000" w:rsidDel="00000000" w:rsidP="00000000" w:rsidRDefault="00000000" w:rsidRPr="00000000" w14:paraId="00000064">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5">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6">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7">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68">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9">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A">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B">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6C">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D">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E">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F">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70">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1">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2">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3">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74">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5">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6">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7">
            <w:pPr>
              <w:pageBreakBefore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 3.D Fidelity of Practices (Determining </w:t>
      </w:r>
      <w:r w:rsidDel="00000000" w:rsidR="00000000" w:rsidRPr="00000000">
        <w:rPr>
          <w:rFonts w:ascii="Times New Roman" w:cs="Times New Roman" w:eastAsia="Times New Roman" w:hAnsi="Times New Roman"/>
          <w:b w:val="1"/>
          <w:rtl w:val="0"/>
        </w:rPr>
        <w:t xml:space="preserve">that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EBPs are provided with fidelity)</w:t>
      </w:r>
    </w:p>
    <w:p w:rsidR="00000000" w:rsidDel="00000000" w:rsidP="00000000" w:rsidRDefault="00000000" w:rsidRPr="00000000" w14:paraId="00000079">
      <w:pPr>
        <w:pageBreakBefore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of Implementation (check one)</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Exploration: The DLT gathers data on any existing fidelity tools and how they are utilized in the division. </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 Fidelity tools are selected for EBPs. The DLT provides training and coaching on the use of fidelity tools.</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 Implementation: Fidelity data is used to monitor implementation of practices and to identify additional professional learning and/or coaching needs.</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Implementation: The DLT collaborates with schools to evaluate fidelity of implementation of EBPs, inclusive of walk-through tools and programmatic measures.</w:t>
      </w:r>
      <w:r w:rsidDel="00000000" w:rsidR="00000000" w:rsidRPr="00000000">
        <w:rPr>
          <w:rtl w:val="0"/>
        </w:rPr>
      </w:r>
    </w:p>
    <w:p w:rsidR="00000000" w:rsidDel="00000000" w:rsidP="00000000" w:rsidRDefault="00000000" w:rsidRPr="00000000" w14:paraId="0000007E">
      <w:pPr>
        <w:pStyle w:val="Heading1"/>
        <w:pageBreakBefore w:val="0"/>
        <w:rPr/>
      </w:pPr>
      <w:r w:rsidDel="00000000" w:rsidR="00000000" w:rsidRPr="00000000">
        <w:rPr>
          <w:rtl w:val="0"/>
        </w:rPr>
        <w:t xml:space="preserve">Evaluation Measure/Evidence</w:t>
      </w:r>
    </w:p>
    <w:p w:rsidR="00000000" w:rsidDel="00000000" w:rsidP="00000000" w:rsidRDefault="00000000" w:rsidRPr="00000000" w14:paraId="0000007F">
      <w:pPr>
        <w:pageBreakBefore w:val="0"/>
        <w:spacing w:after="80" w:line="240" w:lineRule="auto"/>
        <w:rPr>
          <w:rFonts w:ascii="Times New Roman" w:cs="Times New Roman" w:eastAsia="Times New Roman" w:hAnsi="Times New Roman"/>
          <w:sz w:val="20"/>
          <w:szCs w:val="20"/>
        </w:rPr>
        <w:sectPr>
          <w:type w:val="continuous"/>
          <w:pgSz w:h="12240" w:w="15840" w:orient="landscape"/>
          <w:pgMar w:bottom="720" w:top="1440" w:left="720" w:right="720" w:header="720" w:footer="720"/>
        </w:sectPr>
      </w:pPr>
      <w:r w:rsidDel="00000000" w:rsidR="00000000" w:rsidRPr="00000000">
        <w:rPr>
          <w:rtl w:val="0"/>
        </w:rPr>
      </w:r>
    </w:p>
    <w:p w:rsidR="00000000" w:rsidDel="00000000" w:rsidP="00000000" w:rsidRDefault="00000000" w:rsidRPr="00000000" w14:paraId="00000080">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13: DIT supports the use of a fidelity measure for implementation of VTSS</w:t>
      </w:r>
    </w:p>
    <w:p w:rsidR="00000000" w:rsidDel="00000000" w:rsidP="00000000" w:rsidRDefault="00000000" w:rsidRPr="00000000" w14:paraId="00000081">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21: Division has a plan to continuously strengthen staff skills</w:t>
      </w:r>
    </w:p>
    <w:p w:rsidR="00000000" w:rsidDel="00000000" w:rsidP="00000000" w:rsidRDefault="00000000" w:rsidRPr="00000000" w14:paraId="00000082">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22: DIT secures training for VTSS for all district/school personnel and stakeholders</w:t>
      </w:r>
    </w:p>
    <w:p w:rsidR="00000000" w:rsidDel="00000000" w:rsidP="00000000" w:rsidRDefault="00000000" w:rsidRPr="00000000" w14:paraId="00000083">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24: DIT uses a coaching service delivery plan to support building implementation teams</w:t>
      </w:r>
    </w:p>
    <w:p w:rsidR="00000000" w:rsidDel="00000000" w:rsidP="00000000" w:rsidRDefault="00000000" w:rsidRPr="00000000" w14:paraId="00000084">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score a 2 on TFI: 1.7, 1.14, 2.9, 2.12, 2.13, 3.7, 3.14, 3.15</w:t>
      </w:r>
    </w:p>
    <w:p w:rsidR="00000000" w:rsidDel="00000000" w:rsidP="00000000" w:rsidRDefault="00000000" w:rsidRPr="00000000" w14:paraId="00000085">
      <w:pPr>
        <w:pageBreakBefore w:val="0"/>
        <w:spacing w:after="80" w:line="240" w:lineRule="auto"/>
        <w:rPr>
          <w:rFonts w:ascii="Times New Roman" w:cs="Times New Roman" w:eastAsia="Times New Roman" w:hAnsi="Times New Roman"/>
          <w:strike w:val="1"/>
          <w:sz w:val="20"/>
          <w:szCs w:val="20"/>
        </w:rPr>
      </w:pPr>
      <w:r w:rsidDel="00000000" w:rsidR="00000000" w:rsidRPr="00000000">
        <w:rPr>
          <w:rFonts w:ascii="Times New Roman" w:cs="Times New Roman" w:eastAsia="Times New Roman" w:hAnsi="Times New Roman"/>
          <w:sz w:val="20"/>
          <w:szCs w:val="20"/>
          <w:rtl w:val="0"/>
        </w:rPr>
        <w:t xml:space="preserve">Buildings are able to fully implement: A-TFI 1.4A, 1.8, 1.14</w:t>
      </w:r>
      <w:r w:rsidDel="00000000" w:rsidR="00000000" w:rsidRPr="00000000">
        <w:rPr>
          <w:rtl w:val="0"/>
        </w:rPr>
      </w:r>
    </w:p>
    <w:p w:rsidR="00000000" w:rsidDel="00000000" w:rsidP="00000000" w:rsidRDefault="00000000" w:rsidRPr="00000000" w14:paraId="00000086">
      <w:pPr>
        <w:pageBreakBefore w:val="0"/>
        <w:spacing w:after="80" w:line="240" w:lineRule="auto"/>
        <w:rPr>
          <w:rFonts w:ascii="Times New Roman" w:cs="Times New Roman" w:eastAsia="Times New Roman" w:hAnsi="Times New Roman"/>
          <w:sz w:val="20"/>
          <w:szCs w:val="20"/>
        </w:rPr>
        <w:sectPr>
          <w:type w:val="continuous"/>
          <w:pgSz w:h="12240" w:w="15840" w:orient="landscape"/>
          <w:pgMar w:bottom="720" w:top="1440" w:left="720" w:right="720" w:header="720" w:footer="720"/>
          <w:cols w:equalWidth="0" w:num="2">
            <w:col w:space="720" w:w="6840"/>
            <w:col w:space="0" w:w="6840"/>
          </w:cols>
        </w:sectPr>
      </w:pPr>
      <w:r w:rsidDel="00000000" w:rsidR="00000000" w:rsidRPr="00000000">
        <w:rPr>
          <w:rFonts w:ascii="Times New Roman" w:cs="Times New Roman" w:eastAsia="Times New Roman" w:hAnsi="Times New Roman"/>
          <w:sz w:val="20"/>
          <w:szCs w:val="20"/>
          <w:rtl w:val="0"/>
        </w:rPr>
        <w:t xml:space="preserve">Other:</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4"/>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3240"/>
        <w:gridCol w:w="2160"/>
        <w:gridCol w:w="3420"/>
        <w:tblGridChange w:id="0">
          <w:tblGrid>
            <w:gridCol w:w="5485"/>
            <w:gridCol w:w="3240"/>
            <w:gridCol w:w="2160"/>
            <w:gridCol w:w="3420"/>
          </w:tblGrid>
        </w:tblGridChange>
      </w:tblGrid>
      <w:tr>
        <w:trPr>
          <w:cantSplit w:val="0"/>
          <w:trHeight w:val="420" w:hRule="atLeast"/>
          <w:tblHeader w:val="0"/>
        </w:trPr>
        <w:tc>
          <w:tcPr>
            <w:shd w:fill="c5e0b3" w:val="clear"/>
            <w:vAlign w:val="center"/>
          </w:tcPr>
          <w:p w:rsidR="00000000" w:rsidDel="00000000" w:rsidP="00000000" w:rsidRDefault="00000000" w:rsidRPr="00000000" w14:paraId="00000088">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(include needed resources)</w:t>
            </w:r>
          </w:p>
        </w:tc>
        <w:tc>
          <w:tcPr>
            <w:shd w:fill="c5e0b3" w:val="clear"/>
            <w:vAlign w:val="center"/>
          </w:tcPr>
          <w:p w:rsidR="00000000" w:rsidDel="00000000" w:rsidP="00000000" w:rsidRDefault="00000000" w:rsidRPr="00000000" w14:paraId="00000089">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responsible?</w:t>
            </w:r>
          </w:p>
        </w:tc>
        <w:tc>
          <w:tcPr>
            <w:shd w:fill="c5e0b3" w:val="clear"/>
            <w:vAlign w:val="center"/>
          </w:tcPr>
          <w:p w:rsidR="00000000" w:rsidDel="00000000" w:rsidP="00000000" w:rsidRDefault="00000000" w:rsidRPr="00000000" w14:paraId="0000008A">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shd w:fill="c5e0b3" w:val="clear"/>
            <w:vAlign w:val="center"/>
          </w:tcPr>
          <w:p w:rsidR="00000000" w:rsidDel="00000000" w:rsidP="00000000" w:rsidRDefault="00000000" w:rsidRPr="00000000" w14:paraId="0000008B">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Notes/Comments</w:t>
            </w:r>
          </w:p>
        </w:tc>
      </w:tr>
      <w:tr>
        <w:trPr>
          <w:cantSplit w:val="0"/>
          <w:trHeight w:val="720" w:hRule="atLeast"/>
          <w:tblHeader w:val="0"/>
        </w:trPr>
        <w:tc>
          <w:tcPr>
            <w:shd w:fill="auto" w:val="clear"/>
          </w:tcPr>
          <w:p w:rsidR="00000000" w:rsidDel="00000000" w:rsidP="00000000" w:rsidRDefault="00000000" w:rsidRPr="00000000" w14:paraId="0000008C">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8D">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8E">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8F">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90">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1">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2">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3">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94">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5">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6">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7">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98">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9">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A">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B">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9C">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D">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E">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F">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A0">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1">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2">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3">
            <w:pPr>
              <w:pageBreakBefore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 3.E Capacity for Coaching and Professional Learning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(Ensuring staff capacity for cultural and linguistic responsiveness within the division context)</w:t>
      </w:r>
    </w:p>
    <w:p w:rsidR="00000000" w:rsidDel="00000000" w:rsidP="00000000" w:rsidRDefault="00000000" w:rsidRPr="00000000" w14:paraId="000000A5">
      <w:pPr>
        <w:pageBreakBefore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of Implementation (check one)</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Exploration: The DLT plans training for commitment and utilization of practices, programs, and assessments that are culturally and linguistically responsive and used across all schools in all curricula.</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 The DLT ensures staff can articulate information and factors to consider when utilizing culturally and linguistically relevant practices, programs, and assessments.</w:t>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 Implementation: The DLT supports staff in implementation with fidelity of culturally and linguistically responsive practices, programs, and assessments at all three tiers.</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Implementation: The DLT assists all staff in the analysis of outcomes in order to make instructional decisions that meet the cultural and linguistic context of the division.</w:t>
      </w:r>
      <w:r w:rsidDel="00000000" w:rsidR="00000000" w:rsidRPr="00000000">
        <w:rPr>
          <w:rtl w:val="0"/>
        </w:rPr>
      </w:r>
    </w:p>
    <w:p w:rsidR="00000000" w:rsidDel="00000000" w:rsidP="00000000" w:rsidRDefault="00000000" w:rsidRPr="00000000" w14:paraId="000000AA">
      <w:pPr>
        <w:pStyle w:val="Heading1"/>
        <w:pageBreakBefore w:val="0"/>
        <w:rPr/>
      </w:pPr>
      <w:r w:rsidDel="00000000" w:rsidR="00000000" w:rsidRPr="00000000">
        <w:rPr>
          <w:rtl w:val="0"/>
        </w:rPr>
        <w:t xml:space="preserve">Evaluation Measure/Evidence</w:t>
      </w:r>
    </w:p>
    <w:p w:rsidR="00000000" w:rsidDel="00000000" w:rsidP="00000000" w:rsidRDefault="00000000" w:rsidRPr="00000000" w14:paraId="000000AB">
      <w:pPr>
        <w:pageBreakBefore w:val="0"/>
        <w:spacing w:after="80" w:line="240" w:lineRule="auto"/>
        <w:rPr>
          <w:rFonts w:ascii="Times New Roman" w:cs="Times New Roman" w:eastAsia="Times New Roman" w:hAnsi="Times New Roman"/>
          <w:sz w:val="20"/>
          <w:szCs w:val="20"/>
        </w:rPr>
        <w:sectPr>
          <w:type w:val="continuous"/>
          <w:pgSz w:h="12240" w:w="15840" w:orient="landscape"/>
          <w:pgMar w:bottom="720" w:top="1440" w:left="720" w:right="720" w:header="720" w:footer="720"/>
        </w:sectPr>
      </w:pPr>
      <w:r w:rsidDel="00000000" w:rsidR="00000000" w:rsidRPr="00000000">
        <w:rPr>
          <w:rtl w:val="0"/>
        </w:rPr>
      </w:r>
    </w:p>
    <w:p w:rsidR="00000000" w:rsidDel="00000000" w:rsidP="00000000" w:rsidRDefault="00000000" w:rsidRPr="00000000" w14:paraId="000000AC">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21: District has a plan to continuously strengthen staff skills</w:t>
      </w:r>
    </w:p>
    <w:p w:rsidR="00000000" w:rsidDel="00000000" w:rsidP="00000000" w:rsidRDefault="00000000" w:rsidRPr="00000000" w14:paraId="000000AD">
      <w:pPr>
        <w:pageBreakBefore w:val="0"/>
        <w:spacing w:after="80" w:line="240" w:lineRule="auto"/>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DCA 22: DIT secures training on VTSS for all district/school personnel and stakeholders</w:t>
      </w:r>
    </w:p>
    <w:p w:rsidR="00000000" w:rsidDel="00000000" w:rsidP="00000000" w:rsidRDefault="00000000" w:rsidRPr="00000000" w14:paraId="000000AE">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score a 2 on TFI: 1.5, 1.6, 1.7, 1.13, 1.14, 1.15</w:t>
      </w:r>
    </w:p>
    <w:p w:rsidR="00000000" w:rsidDel="00000000" w:rsidP="00000000" w:rsidRDefault="00000000" w:rsidRPr="00000000" w14:paraId="000000AF">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fully implement A-TFI: 1.7A, </w:t>
      </w:r>
      <w:r w:rsidDel="00000000" w:rsidR="00000000" w:rsidRPr="00000000">
        <w:rPr>
          <w:rFonts w:ascii="Times New Roman" w:cs="Times New Roman" w:eastAsia="Times New Roman" w:hAnsi="Times New Roman"/>
          <w:strike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1.7B, 1.10 </w:t>
      </w:r>
      <w:r w:rsidDel="00000000" w:rsidR="00000000" w:rsidRPr="00000000">
        <w:rPr>
          <w:rFonts w:ascii="Times New Roman" w:cs="Times New Roman" w:eastAsia="Times New Roman" w:hAnsi="Times New Roman"/>
          <w:sz w:val="20"/>
          <w:szCs w:val="20"/>
          <w:rtl w:val="0"/>
        </w:rPr>
        <w:t xml:space="preserve"> 2.1, 2.4, 2.5, 3.1, 3.7 </w:t>
      </w:r>
      <w:r w:rsidDel="00000000" w:rsidR="00000000" w:rsidRPr="00000000">
        <w:rPr>
          <w:rtl w:val="0"/>
        </w:rPr>
      </w:r>
    </w:p>
    <w:p w:rsidR="00000000" w:rsidDel="00000000" w:rsidP="00000000" w:rsidRDefault="00000000" w:rsidRPr="00000000" w14:paraId="000000B0">
      <w:pPr>
        <w:pageBreakBefore w:val="0"/>
        <w:spacing w:after="80" w:line="240" w:lineRule="auto"/>
        <w:rPr>
          <w:rFonts w:ascii="Times New Roman" w:cs="Times New Roman" w:eastAsia="Times New Roman" w:hAnsi="Times New Roman"/>
          <w:sz w:val="20"/>
          <w:szCs w:val="20"/>
        </w:rPr>
        <w:sectPr>
          <w:type w:val="continuous"/>
          <w:pgSz w:h="12240" w:w="15840" w:orient="landscape"/>
          <w:pgMar w:bottom="720" w:top="1440" w:left="720" w:right="720" w:header="720" w:footer="720"/>
          <w:cols w:equalWidth="0" w:num="2">
            <w:col w:space="720" w:w="6840"/>
            <w:col w:space="0" w:w="6840"/>
          </w:cols>
        </w:sectPr>
      </w:pPr>
      <w:r w:rsidDel="00000000" w:rsidR="00000000" w:rsidRPr="00000000">
        <w:rPr>
          <w:rFonts w:ascii="Times New Roman" w:cs="Times New Roman" w:eastAsia="Times New Roman" w:hAnsi="Times New Roman"/>
          <w:sz w:val="20"/>
          <w:szCs w:val="20"/>
          <w:rtl w:val="0"/>
        </w:rPr>
        <w:t xml:space="preserve">Other:</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5"/>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3240"/>
        <w:gridCol w:w="2160"/>
        <w:gridCol w:w="3420"/>
        <w:tblGridChange w:id="0">
          <w:tblGrid>
            <w:gridCol w:w="5485"/>
            <w:gridCol w:w="3240"/>
            <w:gridCol w:w="2160"/>
            <w:gridCol w:w="3420"/>
          </w:tblGrid>
        </w:tblGridChange>
      </w:tblGrid>
      <w:tr>
        <w:trPr>
          <w:cantSplit w:val="0"/>
          <w:trHeight w:val="420" w:hRule="atLeast"/>
          <w:tblHeader w:val="0"/>
        </w:trPr>
        <w:tc>
          <w:tcPr>
            <w:shd w:fill="c5e0b3" w:val="clear"/>
            <w:vAlign w:val="center"/>
          </w:tcPr>
          <w:p w:rsidR="00000000" w:rsidDel="00000000" w:rsidP="00000000" w:rsidRDefault="00000000" w:rsidRPr="00000000" w14:paraId="000000B2">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(include needed resources)</w:t>
            </w:r>
          </w:p>
        </w:tc>
        <w:tc>
          <w:tcPr>
            <w:shd w:fill="c5e0b3" w:val="clear"/>
            <w:vAlign w:val="center"/>
          </w:tcPr>
          <w:p w:rsidR="00000000" w:rsidDel="00000000" w:rsidP="00000000" w:rsidRDefault="00000000" w:rsidRPr="00000000" w14:paraId="000000B3">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responsible?</w:t>
            </w:r>
          </w:p>
        </w:tc>
        <w:tc>
          <w:tcPr>
            <w:shd w:fill="c5e0b3" w:val="clear"/>
            <w:vAlign w:val="center"/>
          </w:tcPr>
          <w:p w:rsidR="00000000" w:rsidDel="00000000" w:rsidP="00000000" w:rsidRDefault="00000000" w:rsidRPr="00000000" w14:paraId="000000B4">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shd w:fill="c5e0b3" w:val="clear"/>
            <w:vAlign w:val="center"/>
          </w:tcPr>
          <w:p w:rsidR="00000000" w:rsidDel="00000000" w:rsidP="00000000" w:rsidRDefault="00000000" w:rsidRPr="00000000" w14:paraId="000000B5">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Notes/Comments</w:t>
            </w:r>
          </w:p>
        </w:tc>
      </w:tr>
      <w:tr>
        <w:trPr>
          <w:cantSplit w:val="0"/>
          <w:trHeight w:val="720" w:hRule="atLeast"/>
          <w:tblHeader w:val="0"/>
        </w:trPr>
        <w:tc>
          <w:tcPr>
            <w:shd w:fill="auto" w:val="clear"/>
          </w:tcPr>
          <w:p w:rsidR="00000000" w:rsidDel="00000000" w:rsidP="00000000" w:rsidRDefault="00000000" w:rsidRPr="00000000" w14:paraId="000000B6">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B7">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B8">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B9">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BA">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BB">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BC">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BD">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BE">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BF">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0">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1">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C2">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3">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4">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5">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C6">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7">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8">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9">
            <w:pPr>
              <w:pageBreakBefore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A">
      <w:pPr>
        <w:pageBreakBefore w:val="0"/>
        <w:rPr/>
      </w:pPr>
      <w:r w:rsidDel="00000000" w:rsidR="00000000" w:rsidRPr="00000000">
        <w:rPr>
          <w:rtl w:val="0"/>
        </w:rPr>
      </w:r>
    </w:p>
    <w:sectPr>
      <w:type w:val="continuous"/>
      <w:pgSz w:h="12240" w:w="15840" w:orient="landscape"/>
      <w:pgMar w:bottom="720" w:top="144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530"/>
        <w:tab w:val="left" w:pos="1071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144000" cy="548956"/>
          <wp:effectExtent b="0" l="0" r="0" t="0"/>
          <wp:docPr descr="VTSS Division Implementtion Plan Template Header" id="1" name="image1.png"/>
          <a:graphic>
            <a:graphicData uri="http://schemas.openxmlformats.org/drawingml/2006/picture">
              <pic:pic>
                <pic:nvPicPr>
                  <pic:cNvPr descr="VTSS Division Implementtion Plan Template Header" id="0" name="image1.png"/>
                  <pic:cNvPicPr preferRelativeResize="0"/>
                </pic:nvPicPr>
                <pic:blipFill>
                  <a:blip r:embed="rId1"/>
                  <a:srcRect b="71429" l="2105" r="1620" t="18201"/>
                  <a:stretch>
                    <a:fillRect/>
                  </a:stretch>
                </pic:blipFill>
                <pic:spPr>
                  <a:xfrm>
                    <a:off x="0" y="0"/>
                    <a:ext cx="9144000" cy="548956"/>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