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63" w:rsidRPr="00916C63" w:rsidRDefault="00916C63" w:rsidP="004D74D3">
      <w:pPr>
        <w:pStyle w:val="Title"/>
        <w:spacing w:line="240" w:lineRule="auto"/>
        <w:ind w:left="90"/>
      </w:pPr>
      <w:r w:rsidRPr="00916C63">
        <w:t xml:space="preserve">Trauma Sensitive Approaches for Home &amp; School </w:t>
      </w:r>
    </w:p>
    <w:p w:rsidR="004D74D3" w:rsidRPr="004D74D3" w:rsidRDefault="004D74D3" w:rsidP="004D74D3">
      <w:pPr>
        <w:pStyle w:val="Title"/>
        <w:ind w:left="90"/>
      </w:pPr>
      <w:r>
        <w:t>Video</w:t>
      </w:r>
      <w:r w:rsidRPr="004D74D3">
        <w:t xml:space="preserve"> </w:t>
      </w:r>
      <w:r>
        <w:t>2</w:t>
      </w:r>
      <w:r w:rsidRPr="004D74D3">
        <w:t xml:space="preserve"> </w:t>
      </w:r>
      <w:r>
        <w:t>Fact</w:t>
      </w:r>
      <w:r w:rsidRPr="004D74D3">
        <w:t xml:space="preserve"> </w:t>
      </w:r>
      <w:r>
        <w:t>Sheet:</w:t>
      </w:r>
      <w:r w:rsidRPr="004D74D3">
        <w:t xml:space="preserve"> </w:t>
      </w:r>
      <w:bookmarkStart w:id="0" w:name="_GoBack"/>
      <w:r>
        <w:t>Responding to</w:t>
      </w:r>
      <w:r w:rsidRPr="004D74D3">
        <w:t xml:space="preserve"> </w:t>
      </w:r>
      <w:r>
        <w:t>Trauma</w:t>
      </w:r>
      <w:bookmarkEnd w:id="0"/>
    </w:p>
    <w:p w:rsidR="004D74D3" w:rsidRDefault="004D74D3" w:rsidP="004D74D3">
      <w:pPr>
        <w:pStyle w:val="Heading1"/>
        <w:ind w:left="90"/>
      </w:pPr>
      <w:r>
        <w:t>How</w:t>
      </w:r>
      <w:r>
        <w:rPr>
          <w:spacing w:val="-1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Impacts</w:t>
      </w:r>
      <w:r>
        <w:rPr>
          <w:spacing w:val="-1"/>
        </w:rPr>
        <w:t xml:space="preserve"> </w:t>
      </w:r>
      <w:r>
        <w:t>Learning</w:t>
      </w:r>
    </w:p>
    <w:p w:rsidR="004D74D3" w:rsidRDefault="004D74D3" w:rsidP="004D74D3">
      <w:pPr>
        <w:ind w:left="90"/>
      </w:pPr>
      <w:r>
        <w:t xml:space="preserve">Children and youth who have experienced trauma are often preoccupied with their physical, </w:t>
      </w:r>
      <w:proofErr w:type="gramStart"/>
      <w:r>
        <w:t>emotional</w:t>
      </w:r>
      <w:proofErr w:type="gramEnd"/>
      <w:r>
        <w:rPr>
          <w:spacing w:val="-47"/>
        </w:rPr>
        <w:t xml:space="preserve"> </w:t>
      </w:r>
      <w:r>
        <w:t>and psychological safety. They may also have deficits in processing social cues and identifying their</w:t>
      </w:r>
      <w:r>
        <w:rPr>
          <w:spacing w:val="1"/>
        </w:rPr>
        <w:t xml:space="preserve"> </w:t>
      </w:r>
      <w:r>
        <w:t>feelings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socially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ways.</w:t>
      </w:r>
      <w:r>
        <w:rPr>
          <w:spacing w:val="-2"/>
        </w:rPr>
        <w:t xml:space="preserve"> </w:t>
      </w:r>
      <w:r>
        <w:t>Trauma can</w:t>
      </w:r>
      <w:r>
        <w:rPr>
          <w:spacing w:val="-2"/>
        </w:rPr>
        <w:t xml:space="preserve"> </w:t>
      </w:r>
      <w:r>
        <w:t>limit</w:t>
      </w:r>
      <w:r>
        <w:rPr>
          <w:spacing w:val="-2"/>
        </w:rPr>
        <w:t xml:space="preserve"> </w:t>
      </w:r>
      <w:r>
        <w:t>a child's</w:t>
      </w:r>
      <w:r>
        <w:rPr>
          <w:spacing w:val="-1"/>
        </w:rPr>
        <w:t xml:space="preserve"> </w:t>
      </w:r>
      <w:r>
        <w:t>ability</w:t>
      </w:r>
      <w:r>
        <w:rPr>
          <w:spacing w:val="-1"/>
        </w:rPr>
        <w:t xml:space="preserve"> </w:t>
      </w:r>
      <w:proofErr w:type="gramStart"/>
      <w:r>
        <w:t>to</w:t>
      </w:r>
      <w:proofErr w:type="gramEnd"/>
      <w:r>
        <w:t>:</w:t>
      </w:r>
    </w:p>
    <w:p w:rsidR="004D74D3" w:rsidRPr="00726EF9" w:rsidRDefault="004D74D3" w:rsidP="00726EF9">
      <w:pPr>
        <w:pStyle w:val="ListParagraph"/>
      </w:pPr>
      <w:r w:rsidRPr="00726EF9">
        <w:t>Complete tasks</w:t>
      </w:r>
    </w:p>
    <w:p w:rsidR="004D74D3" w:rsidRPr="00726EF9" w:rsidRDefault="004D74D3" w:rsidP="00726EF9">
      <w:pPr>
        <w:pStyle w:val="ListParagraph"/>
      </w:pPr>
      <w:r w:rsidRPr="00726EF9">
        <w:t>Organize, understand, and remember information</w:t>
      </w:r>
    </w:p>
    <w:p w:rsidR="004D74D3" w:rsidRPr="00726EF9" w:rsidRDefault="004D74D3" w:rsidP="00726EF9">
      <w:pPr>
        <w:pStyle w:val="ListParagraph"/>
      </w:pPr>
      <w:r w:rsidRPr="00726EF9">
        <w:t>Concentrate and sustain attention</w:t>
      </w:r>
    </w:p>
    <w:p w:rsidR="004D74D3" w:rsidRPr="00726EF9" w:rsidRDefault="004D74D3" w:rsidP="00726EF9">
      <w:pPr>
        <w:pStyle w:val="ListParagraph"/>
      </w:pPr>
      <w:r w:rsidRPr="00726EF9">
        <w:t>Manage attention, emotions, and behavior</w:t>
      </w:r>
    </w:p>
    <w:p w:rsidR="004D74D3" w:rsidRPr="00726EF9" w:rsidRDefault="004D74D3" w:rsidP="00726EF9">
      <w:pPr>
        <w:pStyle w:val="ListParagraph"/>
      </w:pPr>
      <w:r w:rsidRPr="00726EF9">
        <w:t>Shift and transition to new activities and demands</w:t>
      </w:r>
    </w:p>
    <w:p w:rsidR="004D74D3" w:rsidRDefault="004D74D3" w:rsidP="004D74D3">
      <w:pPr>
        <w:pStyle w:val="Heading1"/>
      </w:pPr>
      <w:r>
        <w:t>Look</w:t>
      </w:r>
      <w:r>
        <w:rPr>
          <w:spacing w:val="-1"/>
        </w:rPr>
        <w:t xml:space="preserve"> </w:t>
      </w:r>
      <w:r>
        <w:t>Behind</w:t>
      </w:r>
      <w:r>
        <w:rPr>
          <w:spacing w:val="-2"/>
        </w:rPr>
        <w:t xml:space="preserve"> </w:t>
      </w:r>
      <w:r>
        <w:t>the Behaviors</w:t>
      </w:r>
    </w:p>
    <w:p w:rsidR="004D74D3" w:rsidRDefault="004D74D3" w:rsidP="004D74D3">
      <w:pPr>
        <w:ind w:left="90"/>
      </w:pPr>
      <w:r>
        <w:t>Often adults observe confusing and concerning behaviors in children and youth who have experienced</w:t>
      </w:r>
      <w:r>
        <w:rPr>
          <w:spacing w:val="-47"/>
        </w:rPr>
        <w:t xml:space="preserve"> </w:t>
      </w:r>
      <w:r>
        <w:t>trauma or traumatic stress. These behaviors may not seem logical or proportional to the situation. It is</w:t>
      </w:r>
      <w:r>
        <w:rPr>
          <w:spacing w:val="-47"/>
        </w:rPr>
        <w:t xml:space="preserve"> </w:t>
      </w:r>
      <w:proofErr w:type="gramStart"/>
      <w:r>
        <w:t>really important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consider the</w:t>
      </w:r>
      <w:r>
        <w:rPr>
          <w:spacing w:val="1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behaviors.</w:t>
      </w:r>
    </w:p>
    <w:p w:rsidR="004D74D3" w:rsidRDefault="004D74D3" w:rsidP="004D74D3">
      <w:pPr>
        <w:ind w:left="90"/>
      </w:pPr>
      <w:proofErr w:type="gramStart"/>
      <w:r>
        <w:t>Ask:</w:t>
      </w:r>
      <w:proofErr w:type="gramEnd"/>
      <w:r>
        <w:rPr>
          <w:spacing w:val="-3"/>
        </w:rPr>
        <w:t xml:space="preserve"> </w:t>
      </w:r>
      <w:r>
        <w:t>What 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gain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avoid?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 the underlying</w:t>
      </w:r>
      <w:r>
        <w:rPr>
          <w:spacing w:val="-2"/>
        </w:rPr>
        <w:t xml:space="preserve"> </w:t>
      </w:r>
      <w:r>
        <w:t>need?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matters!</w:t>
      </w:r>
    </w:p>
    <w:p w:rsidR="004D74D3" w:rsidRDefault="004D74D3" w:rsidP="004D74D3">
      <w:pPr>
        <w:pStyle w:val="Heading1"/>
      </w:pPr>
      <w:r>
        <w:t>ARC</w:t>
      </w:r>
      <w:r w:rsidRPr="004D74D3">
        <w:rPr>
          <w:spacing w:val="-3"/>
        </w:rPr>
        <w:t xml:space="preserve"> </w:t>
      </w:r>
      <w:r>
        <w:t>Framework</w:t>
      </w:r>
      <w:r w:rsidRPr="004D74D3">
        <w:rPr>
          <w:spacing w:val="-1"/>
        </w:rPr>
        <w:t xml:space="preserve"> </w:t>
      </w:r>
      <w:r>
        <w:t>for</w:t>
      </w:r>
      <w:r w:rsidRPr="004D74D3">
        <w:rPr>
          <w:spacing w:val="-3"/>
        </w:rPr>
        <w:t xml:space="preserve"> </w:t>
      </w:r>
      <w:r>
        <w:t>Addressing</w:t>
      </w:r>
      <w:r w:rsidRPr="004D74D3">
        <w:rPr>
          <w:spacing w:val="-1"/>
        </w:rPr>
        <w:t xml:space="preserve"> </w:t>
      </w:r>
      <w:r>
        <w:t>Trauma</w:t>
      </w:r>
      <w:r w:rsidRPr="004D74D3">
        <w:rPr>
          <w:spacing w:val="-4"/>
        </w:rPr>
        <w:t xml:space="preserve"> </w:t>
      </w:r>
      <w:r>
        <w:t>Impact</w:t>
      </w:r>
      <w:r w:rsidRPr="004D74D3">
        <w:rPr>
          <w:spacing w:val="-3"/>
        </w:rPr>
        <w:t xml:space="preserve"> </w:t>
      </w:r>
      <w:r>
        <w:t>*1</w:t>
      </w:r>
    </w:p>
    <w:p w:rsidR="004D74D3" w:rsidRPr="00726EF9" w:rsidRDefault="004D74D3" w:rsidP="00726EF9">
      <w:pPr>
        <w:pStyle w:val="ListParagraph"/>
      </w:pPr>
      <w:r w:rsidRPr="00726EF9">
        <w:t>Attachment: Building a trusting relationship between a child or youth and caring adult</w:t>
      </w:r>
    </w:p>
    <w:p w:rsidR="004D74D3" w:rsidRPr="00726EF9" w:rsidRDefault="004D74D3" w:rsidP="00726EF9">
      <w:pPr>
        <w:pStyle w:val="ListParagraph"/>
      </w:pPr>
      <w:r w:rsidRPr="00726EF9">
        <w:t>Self-Regulation: Identifying emotions and learning how to express and cope with them</w:t>
      </w:r>
    </w:p>
    <w:p w:rsidR="004D74D3" w:rsidRPr="00726EF9" w:rsidRDefault="004D74D3" w:rsidP="00726EF9">
      <w:pPr>
        <w:pStyle w:val="ListParagraph"/>
      </w:pPr>
      <w:r w:rsidRPr="00726EF9">
        <w:t>Competency: Strengthening resilience by building skills to help children and youth cope with trauma and change</w:t>
      </w:r>
    </w:p>
    <w:p w:rsidR="004D74D3" w:rsidRDefault="004D74D3" w:rsidP="004D74D3">
      <w:pPr>
        <w:pStyle w:val="Heading1"/>
      </w:pPr>
      <w:r>
        <w:t>Building</w:t>
      </w:r>
      <w:r>
        <w:rPr>
          <w:spacing w:val="-3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Prevents</w:t>
      </w:r>
      <w:r>
        <w:rPr>
          <w:spacing w:val="-1"/>
        </w:rPr>
        <w:t xml:space="preserve"> </w:t>
      </w:r>
      <w:r>
        <w:t>Problems</w:t>
      </w:r>
    </w:p>
    <w:p w:rsidR="004D74D3" w:rsidRDefault="004D74D3" w:rsidP="004D74D3">
      <w:pPr>
        <w:ind w:left="90"/>
      </w:pPr>
      <w:r>
        <w:t>When presented with challenging tasks and transition, a child or youth may respond with disruptive,</w:t>
      </w:r>
      <w:r>
        <w:rPr>
          <w:spacing w:val="1"/>
        </w:rPr>
        <w:t xml:space="preserve"> </w:t>
      </w:r>
      <w:proofErr w:type="gramStart"/>
      <w:r>
        <w:t>disrespectful</w:t>
      </w:r>
      <w:proofErr w:type="gramEnd"/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disengaged</w:t>
      </w:r>
      <w:r>
        <w:rPr>
          <w:spacing w:val="-5"/>
        </w:rPr>
        <w:t xml:space="preserve"> </w:t>
      </w:r>
      <w:r>
        <w:t>behaviors.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trauma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interfere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meet expectations</w:t>
      </w:r>
      <w:r>
        <w:rPr>
          <w:spacing w:val="-1"/>
        </w:rPr>
        <w:t xml:space="preserve"> </w:t>
      </w:r>
      <w:r>
        <w:t xml:space="preserve">at </w:t>
      </w:r>
      <w:r>
        <w:lastRenderedPageBreak/>
        <w:t>home and</w:t>
      </w:r>
      <w:r>
        <w:rPr>
          <w:spacing w:val="-2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obstacles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development.</w:t>
      </w:r>
    </w:p>
    <w:p w:rsidR="004D74D3" w:rsidRDefault="004D74D3" w:rsidP="004D74D3">
      <w:pPr>
        <w:ind w:left="90"/>
      </w:pPr>
      <w:r>
        <w:t xml:space="preserve">Creating a strong relationship of trust and respect can ease anxieties, convene a sense of </w:t>
      </w:r>
      <w:proofErr w:type="gramStart"/>
      <w:r>
        <w:t>safety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prevent small concerns from turning into big behavior problems. Adults can take simple actions to build</w:t>
      </w:r>
      <w:r>
        <w:rPr>
          <w:spacing w:val="-47"/>
        </w:rPr>
        <w:t xml:space="preserve"> </w:t>
      </w:r>
      <w:r>
        <w:t>attachments,</w:t>
      </w:r>
      <w:r>
        <w:rPr>
          <w:spacing w:val="-3"/>
        </w:rPr>
        <w:t xml:space="preserve"> </w:t>
      </w:r>
      <w:r>
        <w:t>strengthen</w:t>
      </w:r>
      <w:r>
        <w:rPr>
          <w:spacing w:val="-1"/>
        </w:rPr>
        <w:t xml:space="preserve"> </w:t>
      </w:r>
      <w:r>
        <w:t>relationships, and</w:t>
      </w:r>
      <w:r>
        <w:rPr>
          <w:spacing w:val="-1"/>
        </w:rPr>
        <w:t xml:space="preserve"> </w:t>
      </w:r>
      <w:r>
        <w:t>prevent problems:</w:t>
      </w:r>
    </w:p>
    <w:p w:rsidR="004D74D3" w:rsidRPr="00726EF9" w:rsidRDefault="004D74D3" w:rsidP="00726EF9">
      <w:pPr>
        <w:pStyle w:val="ListParagraph"/>
      </w:pPr>
      <w:r w:rsidRPr="00726EF9">
        <w:t>Make positive and specific acknowledgement</w:t>
      </w:r>
    </w:p>
    <w:p w:rsidR="004D74D3" w:rsidRPr="00726EF9" w:rsidRDefault="004D74D3" w:rsidP="00726EF9">
      <w:pPr>
        <w:pStyle w:val="ListParagraph"/>
      </w:pPr>
      <w:r w:rsidRPr="00726EF9">
        <w:t>Use active listening and reciprocity in conversation</w:t>
      </w:r>
    </w:p>
    <w:p w:rsidR="004D74D3" w:rsidRPr="00726EF9" w:rsidRDefault="004D74D3" w:rsidP="00726EF9">
      <w:pPr>
        <w:pStyle w:val="ListParagraph"/>
      </w:pPr>
      <w:r w:rsidRPr="00726EF9">
        <w:t>Follow through with your word and promises</w:t>
      </w:r>
    </w:p>
    <w:p w:rsidR="004D74D3" w:rsidRPr="00726EF9" w:rsidRDefault="004D74D3" w:rsidP="00726EF9">
      <w:pPr>
        <w:pStyle w:val="ListParagraph"/>
      </w:pPr>
      <w:r w:rsidRPr="00726EF9">
        <w:t>Establish clear and reasonable expectations and consequences</w:t>
      </w:r>
    </w:p>
    <w:p w:rsidR="004D74D3" w:rsidRPr="00726EF9" w:rsidRDefault="004D74D3" w:rsidP="00726EF9">
      <w:pPr>
        <w:pStyle w:val="ListParagraph"/>
      </w:pPr>
      <w:r w:rsidRPr="00726EF9">
        <w:t>Apply a compassionate understanding of a child’s strengths and deficits</w:t>
      </w:r>
    </w:p>
    <w:p w:rsidR="004D74D3" w:rsidRDefault="004D74D3" w:rsidP="004D74D3">
      <w:pPr>
        <w:pStyle w:val="Heading1"/>
      </w:pPr>
      <w:r>
        <w:t>Fostering</w:t>
      </w:r>
      <w:r>
        <w:rPr>
          <w:spacing w:val="-3"/>
        </w:rPr>
        <w:t xml:space="preserve"> </w:t>
      </w:r>
      <w:proofErr w:type="spellStart"/>
      <w:r>
        <w:t>Self</w:t>
      </w:r>
      <w:r>
        <w:rPr>
          <w:spacing w:val="-2"/>
        </w:rPr>
        <w:t xml:space="preserve"> </w:t>
      </w:r>
      <w:r>
        <w:t>Regulation</w:t>
      </w:r>
      <w:proofErr w:type="spellEnd"/>
      <w:r>
        <w:rPr>
          <w:spacing w:val="-4"/>
        </w:rPr>
        <w:t xml:space="preserve"> </w:t>
      </w:r>
      <w:r>
        <w:t>*2</w:t>
      </w:r>
    </w:p>
    <w:p w:rsidR="004D74D3" w:rsidRDefault="004D74D3" w:rsidP="004D74D3">
      <w:pPr>
        <w:ind w:left="90"/>
      </w:pPr>
      <w:r>
        <w:t>Children learn to cope with the challenges of life by practicing the skill of self-regulation through failures</w:t>
      </w:r>
      <w:r>
        <w:rPr>
          <w:spacing w:val="-47"/>
        </w:rPr>
        <w:t xml:space="preserve"> </w:t>
      </w:r>
      <w:r>
        <w:t>and successes. Students need guidance in learning how to regulate emotions and behaviors, and</w:t>
      </w:r>
      <w:r>
        <w:rPr>
          <w:spacing w:val="1"/>
        </w:rPr>
        <w:t xml:space="preserve"> </w:t>
      </w:r>
      <w:r>
        <w:t>opportunities for practicing self-regulation. Adults can support development of self-regulation skills over</w:t>
      </w:r>
      <w:r>
        <w:rPr>
          <w:spacing w:val="-47"/>
        </w:rPr>
        <w:t xml:space="preserve"> </w:t>
      </w:r>
      <w:r>
        <w:t>time:</w:t>
      </w:r>
    </w:p>
    <w:p w:rsidR="004D74D3" w:rsidRPr="00726EF9" w:rsidRDefault="004D74D3" w:rsidP="00726EF9">
      <w:pPr>
        <w:pStyle w:val="ListParagraph"/>
      </w:pPr>
      <w:r w:rsidRPr="00726EF9">
        <w:t>Use affective statement (for example, using “I” messages) to identify the cause and effect relationship between their actions and the impact on their relationships with others.</w:t>
      </w:r>
    </w:p>
    <w:p w:rsidR="004D74D3" w:rsidRPr="00726EF9" w:rsidRDefault="004D74D3" w:rsidP="00726EF9">
      <w:pPr>
        <w:pStyle w:val="ListParagraph"/>
      </w:pPr>
      <w:r w:rsidRPr="00726EF9">
        <w:t>Focus on consistency and reciprocity to help build strong relationships.</w:t>
      </w:r>
    </w:p>
    <w:p w:rsidR="004D74D3" w:rsidRPr="00726EF9" w:rsidRDefault="004D74D3" w:rsidP="00726EF9">
      <w:pPr>
        <w:pStyle w:val="ListParagraph"/>
      </w:pPr>
      <w:r w:rsidRPr="00726EF9">
        <w:t>Assist children and youth in learning to identify their emotions and manage their behaviors.</w:t>
      </w:r>
    </w:p>
    <w:p w:rsidR="004D74D3" w:rsidRPr="00726EF9" w:rsidRDefault="004D74D3" w:rsidP="00726EF9">
      <w:pPr>
        <w:pStyle w:val="ListParagraph"/>
      </w:pPr>
      <w:r w:rsidRPr="00726EF9">
        <w:t>Teach strategies for coping with stress and strong emotions.</w:t>
      </w:r>
    </w:p>
    <w:p w:rsidR="004D74D3" w:rsidRPr="00726EF9" w:rsidRDefault="004D74D3" w:rsidP="00726EF9">
      <w:pPr>
        <w:pStyle w:val="ListParagraph"/>
      </w:pPr>
      <w:proofErr w:type="gramStart"/>
      <w:r w:rsidRPr="00726EF9">
        <w:t>Partner</w:t>
      </w:r>
      <w:proofErr w:type="gramEnd"/>
      <w:r w:rsidRPr="00726EF9">
        <w:t xml:space="preserve"> with children and youth to solve behavioral issues.</w:t>
      </w:r>
    </w:p>
    <w:p w:rsidR="004D74D3" w:rsidRPr="00726EF9" w:rsidRDefault="004D74D3" w:rsidP="00726EF9">
      <w:pPr>
        <w:pStyle w:val="ListParagraph"/>
      </w:pPr>
      <w:r w:rsidRPr="00726EF9">
        <w:t>Listening to their ideas helps them feel empowered.</w:t>
      </w:r>
    </w:p>
    <w:p w:rsidR="004D74D3" w:rsidRPr="00726EF9" w:rsidRDefault="004D74D3" w:rsidP="00726EF9">
      <w:pPr>
        <w:pStyle w:val="ListParagraph"/>
      </w:pPr>
      <w:r w:rsidRPr="00726EF9">
        <w:t>Watch for your own triggers!</w:t>
      </w:r>
    </w:p>
    <w:p w:rsidR="004D74D3" w:rsidRPr="00726EF9" w:rsidRDefault="004D74D3" w:rsidP="00726EF9">
      <w:pPr>
        <w:pStyle w:val="ListParagraph"/>
      </w:pPr>
      <w:r w:rsidRPr="00726EF9">
        <w:t>Empower children and youth to develop resiliency; increase opportunities for choice and building decision-making skills.</w:t>
      </w:r>
    </w:p>
    <w:p w:rsidR="004D74D3" w:rsidRDefault="004D74D3" w:rsidP="004D74D3">
      <w:pPr>
        <w:pStyle w:val="Heading1"/>
      </w:pPr>
      <w:r>
        <w:t>Strategies</w:t>
      </w:r>
    </w:p>
    <w:p w:rsidR="004D74D3" w:rsidRPr="00726EF9" w:rsidRDefault="004D74D3" w:rsidP="00726EF9">
      <w:pPr>
        <w:pStyle w:val="ListParagraph"/>
      </w:pPr>
      <w:r w:rsidRPr="00726EF9">
        <w:t>Look at the need behind the behavior</w:t>
      </w:r>
    </w:p>
    <w:p w:rsidR="004D74D3" w:rsidRPr="00726EF9" w:rsidRDefault="004D74D3" w:rsidP="00726EF9">
      <w:pPr>
        <w:pStyle w:val="ListParagraph"/>
      </w:pPr>
      <w:r w:rsidRPr="00726EF9">
        <w:t>The approach must be clear, consistent, reinforced, and promote a sense of safety</w:t>
      </w:r>
    </w:p>
    <w:p w:rsidR="004D74D3" w:rsidRPr="00726EF9" w:rsidRDefault="004D74D3" w:rsidP="00726EF9">
      <w:pPr>
        <w:pStyle w:val="ListParagraph"/>
      </w:pPr>
      <w:r w:rsidRPr="00726EF9">
        <w:t>Focusing on relationships is essential</w:t>
      </w:r>
    </w:p>
    <w:p w:rsidR="004D74D3" w:rsidRPr="00726EF9" w:rsidRDefault="004D74D3" w:rsidP="00726EF9">
      <w:pPr>
        <w:pStyle w:val="ListParagraph"/>
      </w:pPr>
      <w:r w:rsidRPr="00726EF9">
        <w:lastRenderedPageBreak/>
        <w:t>Listening to students builds relationships</w:t>
      </w:r>
    </w:p>
    <w:p w:rsidR="004D74D3" w:rsidRPr="00726EF9" w:rsidRDefault="004D74D3" w:rsidP="00726EF9">
      <w:pPr>
        <w:pStyle w:val="ListParagraph"/>
      </w:pPr>
      <w:r w:rsidRPr="00726EF9">
        <w:t>Naming emotions helps in understanding and managing them</w:t>
      </w:r>
    </w:p>
    <w:p w:rsidR="004D74D3" w:rsidRDefault="004D74D3" w:rsidP="004D74D3">
      <w:pPr>
        <w:spacing w:before="360" w:after="240"/>
        <w:ind w:left="86"/>
        <w:rPr>
          <w:i/>
        </w:rPr>
      </w:pPr>
      <w:r>
        <w:rPr>
          <w:i/>
        </w:rPr>
        <w:t>When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child's behavior is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saying</w:t>
      </w:r>
      <w:proofErr w:type="gramEnd"/>
      <w:r>
        <w:rPr>
          <w:i/>
          <w:spacing w:val="-2"/>
        </w:rPr>
        <w:t xml:space="preserve"> </w:t>
      </w:r>
      <w:r>
        <w:rPr>
          <w:i/>
        </w:rPr>
        <w:t>"I</w:t>
      </w:r>
      <w:r>
        <w:rPr>
          <w:i/>
          <w:spacing w:val="-1"/>
        </w:rPr>
        <w:t xml:space="preserve"> </w:t>
      </w:r>
      <w:r>
        <w:rPr>
          <w:i/>
        </w:rPr>
        <w:t>won't,"</w:t>
      </w:r>
      <w:r>
        <w:rPr>
          <w:i/>
          <w:spacing w:val="-1"/>
        </w:rPr>
        <w:t xml:space="preserve"> </w:t>
      </w:r>
      <w:r>
        <w:rPr>
          <w:i/>
        </w:rPr>
        <w:t>he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2"/>
        </w:rPr>
        <w:t xml:space="preserve"> </w:t>
      </w:r>
      <w:r>
        <w:rPr>
          <w:i/>
        </w:rPr>
        <w:t>she</w:t>
      </w:r>
      <w:r>
        <w:rPr>
          <w:i/>
          <w:spacing w:val="-3"/>
        </w:rPr>
        <w:t xml:space="preserve"> </w:t>
      </w:r>
      <w:r>
        <w:rPr>
          <w:i/>
        </w:rPr>
        <w:t>may</w:t>
      </w:r>
      <w:r>
        <w:rPr>
          <w:i/>
          <w:spacing w:val="-1"/>
        </w:rPr>
        <w:t xml:space="preserve"> </w:t>
      </w:r>
      <w:r>
        <w:rPr>
          <w:i/>
        </w:rPr>
        <w:t>mean</w:t>
      </w:r>
      <w:r>
        <w:rPr>
          <w:i/>
          <w:spacing w:val="-3"/>
        </w:rPr>
        <w:t xml:space="preserve"> </w:t>
      </w:r>
      <w:r>
        <w:rPr>
          <w:i/>
        </w:rPr>
        <w:t>"I</w:t>
      </w:r>
      <w:r>
        <w:rPr>
          <w:i/>
          <w:spacing w:val="-1"/>
        </w:rPr>
        <w:t xml:space="preserve"> </w:t>
      </w:r>
      <w:r>
        <w:rPr>
          <w:i/>
        </w:rPr>
        <w:t>can't."</w:t>
      </w:r>
    </w:p>
    <w:p w:rsidR="004D74D3" w:rsidRDefault="004D74D3" w:rsidP="004D74D3">
      <w:pPr>
        <w:ind w:left="90"/>
      </w:pPr>
      <w:r>
        <w:t>*1</w:t>
      </w:r>
      <w:r>
        <w:rPr>
          <w:spacing w:val="-1"/>
        </w:rPr>
        <w:t xml:space="preserve"> </w:t>
      </w:r>
      <w:r>
        <w:t>Cite:</w:t>
      </w:r>
      <w:r>
        <w:rPr>
          <w:spacing w:val="-2"/>
        </w:rPr>
        <w:t xml:space="preserve"> </w:t>
      </w:r>
      <w:proofErr w:type="spellStart"/>
      <w:r>
        <w:t>Blaustein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Kinniburgh</w:t>
      </w:r>
      <w:proofErr w:type="spellEnd"/>
    </w:p>
    <w:p w:rsidR="004D74D3" w:rsidRDefault="004D74D3" w:rsidP="004D74D3">
      <w:pPr>
        <w:ind w:left="90"/>
      </w:pPr>
      <w:r>
        <w:t>*2</w:t>
      </w:r>
      <w:r>
        <w:rPr>
          <w:spacing w:val="-2"/>
        </w:rPr>
        <w:t xml:space="preserve"> </w:t>
      </w:r>
      <w:r>
        <w:t>Resources:</w:t>
      </w:r>
      <w:r>
        <w:rPr>
          <w:spacing w:val="-2"/>
        </w:rPr>
        <w:t xml:space="preserve"> </w:t>
      </w:r>
      <w:r>
        <w:t>Childmind.org;</w:t>
      </w:r>
      <w:r>
        <w:rPr>
          <w:spacing w:val="-2"/>
        </w:rPr>
        <w:t xml:space="preserve"> </w:t>
      </w:r>
      <w:r>
        <w:t>ARCframework.org</w:t>
      </w:r>
    </w:p>
    <w:p w:rsidR="00916C63" w:rsidRDefault="00916C63" w:rsidP="004D74D3">
      <w:pPr>
        <w:pStyle w:val="BodyText"/>
        <w:spacing w:line="477" w:lineRule="auto"/>
        <w:ind w:left="90" w:firstLine="0"/>
      </w:pPr>
      <w:r>
        <w:t>Videos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the </w:t>
      </w:r>
      <w:hyperlink r:id="rId5" w:history="1">
        <w:r>
          <w:rPr>
            <w:rStyle w:val="Hyperlink"/>
          </w:rPr>
          <w:t>Formed Families Forward website</w:t>
        </w:r>
      </w:hyperlink>
    </w:p>
    <w:p w:rsidR="00F3386E" w:rsidRDefault="00F3386E" w:rsidP="004D74D3">
      <w:pPr>
        <w:ind w:left="90"/>
      </w:pPr>
    </w:p>
    <w:sectPr w:rsidR="00F3386E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44D"/>
    <w:multiLevelType w:val="hybridMultilevel"/>
    <w:tmpl w:val="FD707B92"/>
    <w:lvl w:ilvl="0" w:tplc="303014EC">
      <w:start w:val="1"/>
      <w:numFmt w:val="bullet"/>
      <w:pStyle w:val="ListParagraph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BC57A9F"/>
    <w:multiLevelType w:val="hybridMultilevel"/>
    <w:tmpl w:val="E33AA4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8AF7924"/>
    <w:multiLevelType w:val="hybridMultilevel"/>
    <w:tmpl w:val="347A8C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9B5468B"/>
    <w:multiLevelType w:val="hybridMultilevel"/>
    <w:tmpl w:val="0492A9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13874DD"/>
    <w:multiLevelType w:val="hybridMultilevel"/>
    <w:tmpl w:val="2396A636"/>
    <w:lvl w:ilvl="0" w:tplc="DA1E28B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506CF6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ar-SA"/>
      </w:rPr>
    </w:lvl>
    <w:lvl w:ilvl="2" w:tplc="8392091C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CC3CC6F2">
      <w:numFmt w:val="bullet"/>
      <w:lvlText w:val="•"/>
      <w:lvlJc w:val="left"/>
      <w:pPr>
        <w:ind w:left="3450" w:hanging="361"/>
      </w:pPr>
      <w:rPr>
        <w:rFonts w:hint="default"/>
        <w:lang w:val="en-US" w:eastAsia="en-US" w:bidi="ar-SA"/>
      </w:rPr>
    </w:lvl>
    <w:lvl w:ilvl="4" w:tplc="B9BE2BAE">
      <w:numFmt w:val="bullet"/>
      <w:lvlText w:val="•"/>
      <w:lvlJc w:val="left"/>
      <w:pPr>
        <w:ind w:left="4320" w:hanging="361"/>
      </w:pPr>
      <w:rPr>
        <w:rFonts w:hint="default"/>
        <w:lang w:val="en-US" w:eastAsia="en-US" w:bidi="ar-SA"/>
      </w:rPr>
    </w:lvl>
    <w:lvl w:ilvl="5" w:tplc="0468505A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278A280C">
      <w:numFmt w:val="bullet"/>
      <w:lvlText w:val="•"/>
      <w:lvlJc w:val="left"/>
      <w:pPr>
        <w:ind w:left="6060" w:hanging="361"/>
      </w:pPr>
      <w:rPr>
        <w:rFonts w:hint="default"/>
        <w:lang w:val="en-US" w:eastAsia="en-US" w:bidi="ar-SA"/>
      </w:rPr>
    </w:lvl>
    <w:lvl w:ilvl="7" w:tplc="D22EB0A0">
      <w:numFmt w:val="bullet"/>
      <w:lvlText w:val="•"/>
      <w:lvlJc w:val="left"/>
      <w:pPr>
        <w:ind w:left="6930" w:hanging="361"/>
      </w:pPr>
      <w:rPr>
        <w:rFonts w:hint="default"/>
        <w:lang w:val="en-US" w:eastAsia="en-US" w:bidi="ar-SA"/>
      </w:rPr>
    </w:lvl>
    <w:lvl w:ilvl="8" w:tplc="9E720EB8">
      <w:numFmt w:val="bullet"/>
      <w:lvlText w:val="•"/>
      <w:lvlJc w:val="left"/>
      <w:pPr>
        <w:ind w:left="7800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8A72C0B"/>
    <w:multiLevelType w:val="hybridMultilevel"/>
    <w:tmpl w:val="E02812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A074D7B"/>
    <w:multiLevelType w:val="hybridMultilevel"/>
    <w:tmpl w:val="5C1046E2"/>
    <w:lvl w:ilvl="0" w:tplc="E32E077E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AA69B42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ar-SA"/>
      </w:rPr>
    </w:lvl>
    <w:lvl w:ilvl="2" w:tplc="D854BAC6">
      <w:numFmt w:val="bullet"/>
      <w:lvlText w:val="•"/>
      <w:lvlJc w:val="left"/>
      <w:pPr>
        <w:ind w:left="2584" w:hanging="361"/>
      </w:pPr>
      <w:rPr>
        <w:rFonts w:hint="default"/>
        <w:lang w:val="en-US" w:eastAsia="en-US" w:bidi="ar-SA"/>
      </w:rPr>
    </w:lvl>
    <w:lvl w:ilvl="3" w:tplc="AFFCD47E"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ar-SA"/>
      </w:rPr>
    </w:lvl>
    <w:lvl w:ilvl="4" w:tplc="7896B3F0">
      <w:numFmt w:val="bullet"/>
      <w:lvlText w:val="•"/>
      <w:lvlJc w:val="left"/>
      <w:pPr>
        <w:ind w:left="4328" w:hanging="361"/>
      </w:pPr>
      <w:rPr>
        <w:rFonts w:hint="default"/>
        <w:lang w:val="en-US" w:eastAsia="en-US" w:bidi="ar-SA"/>
      </w:rPr>
    </w:lvl>
    <w:lvl w:ilvl="5" w:tplc="85BAD838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74E4F0E2">
      <w:numFmt w:val="bullet"/>
      <w:lvlText w:val="•"/>
      <w:lvlJc w:val="left"/>
      <w:pPr>
        <w:ind w:left="6072" w:hanging="361"/>
      </w:pPr>
      <w:rPr>
        <w:rFonts w:hint="default"/>
        <w:lang w:val="en-US" w:eastAsia="en-US" w:bidi="ar-SA"/>
      </w:rPr>
    </w:lvl>
    <w:lvl w:ilvl="7" w:tplc="C422DD1A">
      <w:numFmt w:val="bullet"/>
      <w:lvlText w:val="•"/>
      <w:lvlJc w:val="left"/>
      <w:pPr>
        <w:ind w:left="6944" w:hanging="361"/>
      </w:pPr>
      <w:rPr>
        <w:rFonts w:hint="default"/>
        <w:lang w:val="en-US" w:eastAsia="en-US" w:bidi="ar-SA"/>
      </w:rPr>
    </w:lvl>
    <w:lvl w:ilvl="8" w:tplc="C6600882">
      <w:numFmt w:val="bullet"/>
      <w:lvlText w:val="•"/>
      <w:lvlJc w:val="left"/>
      <w:pPr>
        <w:ind w:left="781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7BB0D66"/>
    <w:multiLevelType w:val="hybridMultilevel"/>
    <w:tmpl w:val="8DFA16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63"/>
    <w:rsid w:val="004D74D3"/>
    <w:rsid w:val="006A5C3D"/>
    <w:rsid w:val="00726EF9"/>
    <w:rsid w:val="00916C63"/>
    <w:rsid w:val="00F3386E"/>
    <w:rsid w:val="00F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84EC9-A467-4AD2-8A57-E3BA19B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6C63"/>
    <w:pPr>
      <w:widowControl w:val="0"/>
      <w:autoSpaceDE w:val="0"/>
      <w:autoSpaceDN w:val="0"/>
      <w:spacing w:after="120" w:line="288" w:lineRule="auto"/>
    </w:pPr>
    <w:rPr>
      <w:rFonts w:ascii="Verdana" w:eastAsia="Calibri" w:hAnsi="Verdana" w:cs="Calibri"/>
      <w:sz w:val="24"/>
    </w:rPr>
  </w:style>
  <w:style w:type="paragraph" w:styleId="Heading1">
    <w:name w:val="heading 1"/>
    <w:basedOn w:val="Normal"/>
    <w:link w:val="Heading1Char"/>
    <w:uiPriority w:val="1"/>
    <w:qFormat/>
    <w:rsid w:val="004D74D3"/>
    <w:pPr>
      <w:spacing w:before="360"/>
      <w:ind w:left="11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74D3"/>
    <w:rPr>
      <w:rFonts w:ascii="Verdana" w:eastAsia="Calibri" w:hAnsi="Verdana" w:cs="Calibri"/>
      <w:b/>
      <w:bCs/>
      <w:sz w:val="24"/>
    </w:rPr>
  </w:style>
  <w:style w:type="paragraph" w:styleId="BodyText">
    <w:name w:val="Body Text"/>
    <w:basedOn w:val="Normal"/>
    <w:link w:val="BodyTextChar"/>
    <w:uiPriority w:val="1"/>
    <w:qFormat/>
    <w:rsid w:val="00916C63"/>
    <w:pPr>
      <w:ind w:left="840"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916C6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726EF9"/>
    <w:pPr>
      <w:numPr>
        <w:numId w:val="3"/>
      </w:numPr>
      <w:ind w:left="450"/>
    </w:pPr>
  </w:style>
  <w:style w:type="paragraph" w:styleId="Title">
    <w:name w:val="Title"/>
    <w:basedOn w:val="Heading1"/>
    <w:next w:val="Normal"/>
    <w:link w:val="TitleChar"/>
    <w:uiPriority w:val="10"/>
    <w:qFormat/>
    <w:rsid w:val="00916C63"/>
    <w:pPr>
      <w:spacing w:after="240"/>
      <w:ind w:left="0" w:firstLine="23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6C63"/>
    <w:rPr>
      <w:rFonts w:ascii="Verdana" w:eastAsia="Calibri" w:hAnsi="Verdana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16C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medfamiliesforward.org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Trauma Sensitive Approaches for Home and School Video 3 Fact Sheet: Building Trauma-Sensitive Schools</vt:lpstr>
    </vt:vector>
  </TitlesOfParts>
  <Company>Virginia Commonwealth University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Trauma Sensitive Approaches for Home and School Video 2 Fact Sheet: Responding to Trauma</dc:title>
  <dc:subject/>
  <dc:creator>Marguerite Miles</dc:creator>
  <cp:keywords/>
  <dc:description/>
  <cp:lastModifiedBy>Marguerite Miles</cp:lastModifiedBy>
  <cp:revision>5</cp:revision>
  <dcterms:created xsi:type="dcterms:W3CDTF">2021-03-12T22:19:00Z</dcterms:created>
  <dcterms:modified xsi:type="dcterms:W3CDTF">2021-03-12T22:47:00Z</dcterms:modified>
</cp:coreProperties>
</file>